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Contact Discovery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1" w:name="contact-discovery"/>
    <w:p>
      <w:pPr>
        <w:pStyle w:val="Heading1"/>
      </w:pPr>
      <w:r>
        <w:t xml:space="preserve">06 — Contact Discovery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Reading time:</w:t>
      </w:r>
      <w:r>
        <w:t xml:space="preserve"> </w:t>
      </w:r>
      <w:r>
        <w:t xml:space="preserve">5 min</w:t>
      </w:r>
    </w:p>
    <w:p>
      <w:pPr>
        <w:pStyle w:val="FirstParagraph"/>
      </w:pPr>
      <w:r>
        <w:t xml:space="preserve">Knowing the</w:t>
      </w:r>
      <w:r>
        <w:t xml:space="preserve"> </w:t>
      </w:r>
      <w:r>
        <w:rPr>
          <w:i/>
          <w:iCs/>
        </w:rPr>
        <w:t xml:space="preserve">company</w:t>
      </w:r>
      <w:r>
        <w:t xml:space="preserve"> </w:t>
      </w:r>
      <w:r>
        <w:t xml:space="preserve">is step one. Knowing</w:t>
      </w:r>
      <w:r>
        <w:t xml:space="preserve"> </w:t>
      </w:r>
      <w:r>
        <w:rPr>
          <w:i/>
          <w:iCs/>
        </w:rPr>
        <w:t xml:space="preserve">who at the company to talk to</w:t>
      </w:r>
      <w:r>
        <w:t xml:space="preserve"> </w:t>
      </w:r>
      <w:r>
        <w:t xml:space="preserve">is the much harder problem. This layer is how 104,333 contacts ended up in the CARR DB, mapped to the right accounts, with seniority and department parsed, and pre-filtered to exclude departments that don’t buy centrifuge equipment.</w:t>
      </w:r>
    </w:p>
    <w:p>
      <w:r>
        <w:pict>
          <v:rect style="width:0;height:1.5pt" o:hralign="center" o:hrstd="t" o:hr="t"/>
        </w:pict>
      </w:r>
    </w:p>
    <w:bookmarkStart w:id="10" w:name="the-contact-universe-in-numbers"/>
    <w:p>
      <w:pPr>
        <w:pStyle w:val="Heading2"/>
      </w:pPr>
      <w:r>
        <w:t xml:space="preserve">The contact universe in numbers</w:t>
      </w:r>
    </w:p>
    <w:p>
      <w:pPr>
        <w:pStyle w:val="FirstParagraph"/>
      </w:pPr>
      <w:r>
        <w:t xml:space="preserve">From</w:t>
      </w:r>
      <w:r>
        <w:t xml:space="preserve"> </w:t>
      </w:r>
      <w:r>
        <w:rPr>
          <w:rStyle w:val="VerbatimChar"/>
        </w:rPr>
        <w:t xml:space="preserve">skills/contact_management.md</w:t>
      </w:r>
      <w:r>
        <w:t xml:space="preserve"> </w:t>
      </w:r>
      <w:r>
        <w:t xml:space="preserve">v1.2 (May 11):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contacts</w:t>
            </w:r>
          </w:p>
        </w:tc>
        <w:tc>
          <w:tcPr/>
          <w:p>
            <w:pPr>
              <w:pStyle w:val="Compact"/>
            </w:pPr>
            <w:r>
              <w:t xml:space="preserve">104,333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 email</w:t>
            </w:r>
          </w:p>
        </w:tc>
        <w:tc>
          <w:tcPr/>
          <w:p>
            <w:pPr>
              <w:pStyle w:val="Compact"/>
            </w:pPr>
            <w:r>
              <w:t xml:space="preserve">8,268 (7.9%)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 LinkedIn URL</w:t>
            </w:r>
          </w:p>
        </w:tc>
        <w:tc>
          <w:tcPr/>
          <w:p>
            <w:pPr>
              <w:pStyle w:val="Compact"/>
            </w:pPr>
            <w:r>
              <w:t xml:space="preserve">104,333 (100%)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</w:t>
            </w:r>
            <w:r>
              <w:t xml:space="preserve"> </w:t>
            </w:r>
            <w:r>
              <w:rPr>
                <w:rStyle w:val="VerbatimChar"/>
              </w:rPr>
              <w:t xml:space="preserve">marketing_persona</w:t>
            </w:r>
            <w:r>
              <w:t xml:space="preserve"> </w:t>
            </w:r>
            <w:r>
              <w:t xml:space="preserve">(classified)</w:t>
            </w:r>
          </w:p>
        </w:tc>
        <w:tc>
          <w:tcPr/>
          <w:p>
            <w:pPr>
              <w:pStyle w:val="Compact"/>
            </w:pPr>
            <w:r>
              <w:t xml:space="preserve">2,650 (2.5%) — see</w:t>
            </w:r>
            <w:r>
              <w:t xml:space="preserve"> </w:t>
            </w:r>
            <w:r>
              <w:rPr>
                <w:rStyle w:val="VerbatimChar"/>
              </w:rPr>
              <w:t xml:space="preserve">07_contact_enrichment_personas.md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 Clay headline (eligible for classification)</w:t>
            </w:r>
          </w:p>
        </w:tc>
        <w:tc>
          <w:tcPr/>
          <w:p>
            <w:pPr>
              <w:pStyle w:val="Compact"/>
            </w:pPr>
            <w:r>
              <w:t xml:space="preserve">3,275 (3.1%)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 Clay summary</w:t>
            </w:r>
          </w:p>
        </w:tc>
        <w:tc>
          <w:tcPr/>
          <w:p>
            <w:pPr>
              <w:pStyle w:val="Compact"/>
            </w:pPr>
            <w:r>
              <w:t xml:space="preserve">1,091 (1.0%)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 Clay experience summary</w:t>
            </w:r>
          </w:p>
        </w:tc>
        <w:tc>
          <w:tcPr/>
          <w:p>
            <w:pPr>
              <w:pStyle w:val="Compact"/>
            </w:pPr>
            <w:r>
              <w:t xml:space="preserve">590 (0.6%)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Senior contacts (Director+)</w:t>
            </w:r>
          </w:p>
        </w:tc>
        <w:tc>
          <w:tcPr/>
          <w:p>
            <w:pPr>
              <w:pStyle w:val="Compact"/>
            </w:pPr>
            <w:r>
              <w:t xml:space="preserve">7,610 (7.3%)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Distinct companies represented</w:t>
            </w:r>
          </w:p>
        </w:tc>
        <w:tc>
          <w:tcPr/>
          <w:p>
            <w:pPr>
              <w:pStyle w:val="Compact"/>
            </w:pPr>
            <w:r>
              <w:t xml:space="preserve">2,609</w:t>
            </w:r>
          </w:p>
        </w:tc>
      </w:tr>
    </w:tbl>
    <w:bookmarkStart w:id="9" w:name="source-breakdown"/>
    <w:p>
      <w:pPr>
        <w:pStyle w:val="Heading3"/>
      </w:pPr>
      <w:r>
        <w:t xml:space="preserve">Source breakdown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Contacts</w:t>
            </w:r>
          </w:p>
        </w:tc>
        <w:tc>
          <w:tcPr/>
          <w:p>
            <w:pPr>
              <w:pStyle w:val="Compact"/>
            </w:pPr>
            <w:r>
              <w:t xml:space="preserve">%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life_science_db</w:t>
            </w:r>
            <w:r>
              <w:t xml:space="preserve"> </w:t>
            </w:r>
            <w:r>
              <w:t xml:space="preserve">(Hub-sourced)</w:t>
            </w:r>
          </w:p>
        </w:tc>
        <w:tc>
          <w:tcPr/>
          <w:p>
            <w:pPr>
              <w:pStyle w:val="Compact"/>
            </w:pPr>
            <w:r>
              <w:t xml:space="preserve">81,301</w:t>
            </w:r>
          </w:p>
        </w:tc>
        <w:tc>
          <w:tcPr/>
          <w:p>
            <w:pPr>
              <w:pStyle w:val="Compact"/>
            </w:pPr>
            <w:r>
              <w:t xml:space="preserve">78%</w:t>
            </w:r>
          </w:p>
        </w:tc>
        <w:tc>
          <w:tcPr/>
          <w:p>
            <w:pPr>
              <w:pStyle w:val="Compact"/>
            </w:pPr>
            <w:r>
              <w:t xml:space="preserve">PhantomBuster + Clay Find-People runs at the Hub, synced to CARR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sync</w:t>
            </w:r>
            <w:r>
              <w:t xml:space="preserve"> </w:t>
            </w:r>
            <w:r>
              <w:t xml:space="preserve">(CARR-side imports)</w:t>
            </w:r>
          </w:p>
        </w:tc>
        <w:tc>
          <w:tcPr/>
          <w:p>
            <w:pPr>
              <w:pStyle w:val="Compact"/>
            </w:pPr>
            <w:r>
              <w:t xml:space="preserve">22,983</w:t>
            </w:r>
          </w:p>
        </w:tc>
        <w:tc>
          <w:tcPr/>
          <w:p>
            <w:pPr>
              <w:pStyle w:val="Compact"/>
            </w:pPr>
            <w:r>
              <w:t xml:space="preserve">22%</w:t>
            </w:r>
          </w:p>
        </w:tc>
        <w:tc>
          <w:tcPr/>
          <w:p>
            <w:pPr>
              <w:pStyle w:val="Compact"/>
            </w:pPr>
            <w:r>
              <w:t xml:space="preserve">Bulk CSV imports (jeff_batch, contacts upload 032326, etc.)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49</w:t>
            </w:r>
          </w:p>
        </w:tc>
        <w:tc>
          <w:tcPr/>
          <w:p>
            <w:pPr>
              <w:pStyle w:val="Compact"/>
            </w:pPr>
            <w:r>
              <w:t xml:space="preserve">&lt;1%</w:t>
            </w:r>
          </w:p>
        </w:tc>
        <w:tc>
          <w:tcPr/>
          <w:p>
            <w:pPr>
              <w:pStyle w:val="Compact"/>
            </w:pPr>
            <w:r>
              <w:t xml:space="preserve">Captured from HeyReach connection records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End w:id="10"/>
    <w:bookmarkStart w:id="14" w:name="the-three-discovery-pipelines"/>
    <w:p>
      <w:pPr>
        <w:pStyle w:val="Heading2"/>
      </w:pPr>
      <w:r>
        <w:t xml:space="preserve">The three discovery pipelines</w:t>
      </w:r>
    </w:p>
    <w:bookmarkStart w:id="11" w:name="pipeline-1-manual-import-csv-excel"/>
    <w:p>
      <w:pPr>
        <w:pStyle w:val="Heading3"/>
      </w:pPr>
      <w:r>
        <w:t xml:space="preserve">Pipeline 1 — Manual import (CSV / Excel)</w:t>
      </w:r>
    </w:p>
    <w:p>
      <w:pPr>
        <w:pStyle w:val="SourceCode"/>
      </w:pPr>
      <w:r>
        <w:rPr>
          <w:rStyle w:val="VerbatimChar"/>
        </w:rPr>
        <w:t xml:space="preserve">CSV/Excel → contacts_staging table → match company → INSERT contacts</w:t>
      </w:r>
    </w:p>
    <w:p>
      <w:pPr>
        <w:pStyle w:val="Compact"/>
        <w:numPr>
          <w:ilvl w:val="0"/>
          <w:numId w:val="1001"/>
        </w:numPr>
      </w:pPr>
      <w:r>
        <w:t xml:space="preserve">Notebook:</w:t>
      </w:r>
      <w:r>
        <w:t xml:space="preserve"> </w:t>
      </w:r>
      <w:r>
        <w:rPr>
          <w:rStyle w:val="VerbatimChar"/>
        </w:rPr>
        <w:t xml:space="preserve">scripts/colab/carr_contact_import_v1.ipynb</w:t>
      </w:r>
    </w:p>
    <w:p>
      <w:pPr>
        <w:pStyle w:val="Compact"/>
        <w:numPr>
          <w:ilvl w:val="0"/>
          <w:numId w:val="1001"/>
        </w:numPr>
      </w:pPr>
      <w:r>
        <w:t xml:space="preserve">Staging table buffer prevents direct INSERT mistakes</w:t>
      </w:r>
    </w:p>
    <w:p>
      <w:pPr>
        <w:pStyle w:val="Compact"/>
        <w:numPr>
          <w:ilvl w:val="0"/>
          <w:numId w:val="1001"/>
        </w:numPr>
      </w:pPr>
      <w:r>
        <w:t xml:space="preserve">Match on</w:t>
      </w:r>
      <w:r>
        <w:t xml:space="preserve"> </w:t>
      </w:r>
      <w:r>
        <w:rPr>
          <w:rStyle w:val="VerbatimChar"/>
        </w:rPr>
        <w:t xml:space="preserve">linkedin_url</w:t>
      </w:r>
      <w:r>
        <w:t xml:space="preserve"> </w:t>
      </w:r>
      <w:r>
        <w:t xml:space="preserve">(unique key) to avoid duplicates</w:t>
      </w:r>
    </w:p>
    <w:p>
      <w:pPr>
        <w:pStyle w:val="Compact"/>
        <w:numPr>
          <w:ilvl w:val="0"/>
          <w:numId w:val="1001"/>
        </w:numPr>
      </w:pPr>
      <w:r>
        <w:t xml:space="preserve">Trigger</w:t>
      </w:r>
      <w:r>
        <w:t xml:space="preserve"> </w:t>
      </w:r>
      <w:r>
        <w:rPr>
          <w:rStyle w:val="VerbatimChar"/>
        </w:rPr>
        <w:t xml:space="preserve">canonicalize_contact_fields()</w:t>
      </w:r>
      <w:r>
        <w:t xml:space="preserve"> </w:t>
      </w:r>
      <w:r>
        <w:t xml:space="preserve">runs on insert/update — normalizes seniority + department automatically</w:t>
      </w:r>
    </w:p>
    <w:p>
      <w:pPr>
        <w:pStyle w:val="FirstParagraph"/>
      </w:pPr>
      <w:r>
        <w:t xml:space="preserve">This is how the early CARR contact files (</w:t>
      </w:r>
      <w:r>
        <w:rPr>
          <w:rStyle w:val="VerbatimChar"/>
        </w:rPr>
        <w:t xml:space="preserve">jeff_batch_for_clay</w:t>
      </w:r>
      <w:r>
        <w:t xml:space="preserve">,</w:t>
      </w:r>
      <w:r>
        <w:t xml:space="preserve"> </w:t>
      </w:r>
      <w:r>
        <w:rPr>
          <w:rStyle w:val="VerbatimChar"/>
        </w:rPr>
        <w:t xml:space="preserve">contacts upload 032326.csv</w:t>
      </w:r>
      <w:r>
        <w:t xml:space="preserve">) entered the system.</w:t>
      </w:r>
    </w:p>
    <w:bookmarkEnd w:id="11"/>
    <w:bookmarkStart w:id="12" w:name="pipeline-2-hub-phantombuster-sync"/>
    <w:p>
      <w:pPr>
        <w:pStyle w:val="Heading3"/>
      </w:pPr>
      <w:r>
        <w:t xml:space="preserve">Pipeline 2 — Hub PhantomBuster sync</w:t>
      </w:r>
    </w:p>
    <w:p>
      <w:pPr>
        <w:pStyle w:val="SourceCode"/>
      </w:pPr>
      <w:r>
        <w:rPr>
          <w:rStyle w:val="VerbatimChar"/>
        </w:rPr>
        <w:t xml:space="preserve">Hub new_contacts (import_source=phantombuster) </w:t>
      </w:r>
      <w:r>
        <w:br/>
      </w:r>
      <w:r>
        <w:rPr>
          <w:rStyle w:val="VerbatimChar"/>
        </w:rPr>
        <w:t xml:space="preserve">  → sync_to_carr.py (on Ops VPS)</w:t>
      </w:r>
      <w:r>
        <w:br/>
      </w:r>
      <w:r>
        <w:rPr>
          <w:rStyle w:val="VerbatimChar"/>
        </w:rPr>
        <w:t xml:space="preserve">  → import_hub_contacts RPC</w:t>
      </w:r>
    </w:p>
    <w:p>
      <w:pPr>
        <w:pStyle w:val="FirstParagraph"/>
      </w:pPr>
      <w:r>
        <w:t xml:space="preserve">What’s behind it: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Sales Navigator searches</w:t>
      </w:r>
      <w:r>
        <w:t xml:space="preserve"> </w:t>
      </w:r>
      <w:r>
        <w:t xml:space="preserve">at the Hub level — for each CGT modality, seniority band, and department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PhantomBuster</w:t>
      </w:r>
      <w:r>
        <w:t xml:space="preserve"> </w:t>
      </w:r>
      <w:r>
        <w:t xml:space="preserve">runs the scrape (Sales Nav → CSV of LinkedIn profiles with title, company, location)</w:t>
      </w:r>
      <w:r>
        <w:t xml:space="preserve"> </w:t>
      </w:r>
      <w:r>
        <w:t xml:space="preserve">- Each LinkedIn URL is canonicalized + persisted to</w:t>
      </w:r>
      <w:r>
        <w:t xml:space="preserve"> </w:t>
      </w:r>
      <w:r>
        <w:rPr>
          <w:rStyle w:val="VerbatimChar"/>
        </w:rPr>
        <w:t xml:space="preserve">new_contacts</w:t>
      </w:r>
      <w:r>
        <w:t xml:space="preserve"> </w:t>
      </w:r>
      <w:r>
        <w:t xml:space="preserve">at the Hub</w:t>
      </w:r>
      <w:r>
        <w:t xml:space="preserve"> </w:t>
      </w:r>
      <w:r>
        <w:t xml:space="preserve">- Sync function pushes them into CARR only if the parent company is already in CARR’s universe with</w:t>
      </w:r>
      <w:r>
        <w:t xml:space="preserve"> </w:t>
      </w:r>
      <w:r>
        <w:rPr>
          <w:rStyle w:val="VerbatimChar"/>
        </w:rPr>
        <w:t xml:space="preserve">is_icp_relevant = true</w:t>
      </w:r>
    </w:p>
    <w:p>
      <w:pPr>
        <w:pStyle w:val="BodyText"/>
      </w:pPr>
      <w:r>
        <w:t xml:space="preserve">This is the workhorse — 81K+ contacts came in via this route.</w:t>
      </w:r>
    </w:p>
    <w:bookmarkEnd w:id="12"/>
    <w:bookmarkStart w:id="13" w:name="X716939d534104b9eb7ee780de32c2c86b4ed742"/>
    <w:p>
      <w:pPr>
        <w:pStyle w:val="Heading3"/>
      </w:pPr>
      <w:r>
        <w:t xml:space="preserve">Pipeline 3 — Hub Clay Find-People sync (added May 11, 2026)</w:t>
      </w:r>
    </w:p>
    <w:p>
      <w:pPr>
        <w:pStyle w:val="SourceCode"/>
      </w:pPr>
      <w:r>
        <w:rPr>
          <w:rStyle w:val="VerbatimChar"/>
        </w:rPr>
        <w:t xml:space="preserve">Hub new_contacts (source_database=clay-webhook)</w:t>
      </w:r>
      <w:r>
        <w:br/>
      </w:r>
      <w:r>
        <w:rPr>
          <w:rStyle w:val="VerbatimChar"/>
        </w:rPr>
        <w:t xml:space="preserve">  → sync_clay_fp_to_carr.py (Ops VPS)</w:t>
      </w:r>
      <w:r>
        <w:br/>
      </w:r>
      <w:r>
        <w:rPr>
          <w:rStyle w:val="VerbatimChar"/>
        </w:rPr>
        <w:t xml:space="preserve">  → import_hub_contacts_v2 RPC</w:t>
      </w:r>
    </w:p>
    <w:p>
      <w:pPr>
        <w:pStyle w:val="FirstParagraph"/>
      </w:pPr>
      <w:r>
        <w:t xml:space="preserve">Clay’s</w:t>
      </w:r>
      <w:r>
        <w:t xml:space="preserve"> </w:t>
      </w:r>
      <w:r>
        <w:t xml:space="preserve">“Find People”</w:t>
      </w:r>
      <w:r>
        <w:t xml:space="preserve"> </w:t>
      </w:r>
      <w:r>
        <w:t xml:space="preserve">feature takes a list of company domains and finds people at those companies matching role criteria. Difference vs PhantomBuster:</w:t>
      </w:r>
      <w:r>
        <w:t xml:space="preserve"> </w:t>
      </w:r>
      <w:r>
        <w:t xml:space="preserve">- Better email discovery (Clay does waterfall email enrichment in-line)</w:t>
      </w:r>
      <w:r>
        <w:t xml:space="preserve"> </w:t>
      </w:r>
      <w:r>
        <w:t xml:space="preserve">- Auto-creates companies in CARR if they don’t exist yet (220 new companies auto-created in the May 11 run)</w:t>
      </w:r>
      <w:r>
        <w:t xml:space="preserve"> </w:t>
      </w:r>
      <w:r>
        <w:t xml:space="preserve">- Slower per contact, costs more, but better-quality data</w:t>
      </w:r>
    </w:p>
    <w:p>
      <w:pPr>
        <w:pStyle w:val="BodyText"/>
      </w:pPr>
      <w:r>
        <w:rPr>
          <w:b/>
          <w:bCs/>
        </w:rPr>
        <w:t xml:space="preserve">Most recent run (May 11):</w:t>
      </w:r>
      <w:r>
        <w:t xml:space="preserve"> </w:t>
      </w:r>
      <w:r>
        <w:t xml:space="preserve">2,021 contacts inserted + 220 companies auto-created in a single batch.</w:t>
      </w:r>
    </w:p>
    <w:p>
      <w:pPr>
        <w:pStyle w:val="BodyText"/>
      </w:pPr>
      <w:r>
        <w:t xml:space="preserve">Workflow doc:</w:t>
      </w:r>
      <w:r>
        <w:t xml:space="preserve"> </w:t>
      </w:r>
      <w:r>
        <w:rPr>
          <w:rStyle w:val="VerbatimChar"/>
        </w:rPr>
        <w:t xml:space="preserve">.windsurf/workflows/sync-clay-fp-to-carr.md</w:t>
      </w:r>
      <w:r>
        <w:t xml:space="preserve"> </w:t>
      </w:r>
      <w:r>
        <w:t xml:space="preserve">(in Hub repo).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X59d2e497f1f8e9b238d7aeca7f2136a8397be35"/>
    <w:p>
      <w:pPr>
        <w:pStyle w:val="Heading2"/>
      </w:pPr>
      <w:r>
        <w:t xml:space="preserve">What happens automatically on every contact insert</w:t>
      </w:r>
    </w:p>
    <w:p>
      <w:pPr>
        <w:pStyle w:val="FirstParagraph"/>
      </w:pPr>
      <w:r>
        <w:t xml:space="preserve">Trigger</w:t>
      </w:r>
      <w:r>
        <w:t xml:space="preserve"> </w:t>
      </w:r>
      <w:r>
        <w:rPr>
          <w:rStyle w:val="VerbatimChar"/>
        </w:rPr>
        <w:t xml:space="preserve">canonicalize_contact_fields()</w:t>
      </w:r>
      <w:r>
        <w:t xml:space="preserve"> </w:t>
      </w:r>
      <w:r>
        <w:t xml:space="preserve">runs on</w:t>
      </w:r>
      <w:r>
        <w:t xml:space="preserve"> </w:t>
      </w:r>
      <w:r>
        <w:rPr>
          <w:rStyle w:val="VerbatimChar"/>
        </w:rPr>
        <w:t xml:space="preserve">INSERT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UPDATE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Raw job_title → seniority_normalized</w:t>
      </w:r>
      <w:r>
        <w:br/>
      </w:r>
      <w:r>
        <w:rPr>
          <w:rStyle w:val="VerbatimChar"/>
        </w:rPr>
        <w:t xml:space="preserve">   "VP of Manufacturing"           → VP</w:t>
      </w:r>
      <w:r>
        <w:br/>
      </w:r>
      <w:r>
        <w:rPr>
          <w:rStyle w:val="VerbatimChar"/>
        </w:rPr>
        <w:t xml:space="preserve">   "Senior Director, Quality"      → Director (Senior)</w:t>
      </w:r>
      <w:r>
        <w:br/>
      </w:r>
      <w:r>
        <w:rPr>
          <w:rStyle w:val="VerbatimChar"/>
        </w:rPr>
        <w:t xml:space="preserve">   "Process Development Scientist" → Individual Contributor</w:t>
      </w:r>
      <w:r>
        <w:br/>
      </w:r>
      <w:r>
        <w:br/>
      </w:r>
      <w:r>
        <w:rPr>
          <w:rStyle w:val="VerbatimChar"/>
        </w:rPr>
        <w:t xml:space="preserve">Raw job_title → department_normalized</w:t>
      </w:r>
      <w:r>
        <w:br/>
      </w:r>
      <w:r>
        <w:rPr>
          <w:rStyle w:val="VerbatimChar"/>
        </w:rPr>
        <w:t xml:space="preserve">   "VP of Manufacturing"           → Operations</w:t>
      </w:r>
      <w:r>
        <w:br/>
      </w:r>
      <w:r>
        <w:rPr>
          <w:rStyle w:val="VerbatimChar"/>
        </w:rPr>
        <w:t xml:space="preserve">   "Senior Director, Quality"      → Quality</w:t>
      </w:r>
      <w:r>
        <w:br/>
      </w:r>
      <w:r>
        <w:rPr>
          <w:rStyle w:val="VerbatimChar"/>
        </w:rPr>
        <w:t xml:space="preserve">   "Process Development Scientist" → Engineering</w:t>
      </w:r>
      <w:r>
        <w:br/>
      </w:r>
      <w:r>
        <w:br/>
      </w:r>
      <w:r>
        <w:rPr>
          <w:rStyle w:val="VerbatimChar"/>
        </w:rPr>
        <w:t xml:space="preserve">is_outreach_target = false WHEN department_normalized IN</w:t>
      </w:r>
      <w:r>
        <w:br/>
      </w:r>
      <w:r>
        <w:rPr>
          <w:rStyle w:val="VerbatimChar"/>
        </w:rPr>
        <w:t xml:space="preserve">   (Sales, Marketing, Business Development, Legal,</w:t>
      </w:r>
      <w:r>
        <w:br/>
      </w:r>
      <w:r>
        <w:rPr>
          <w:rStyle w:val="VerbatimChar"/>
        </w:rPr>
        <w:t xml:space="preserve">    Finance, HR, IT, Investment, Advisory)</w:t>
      </w:r>
    </w:p>
    <w:p>
      <w:pPr>
        <w:pStyle w:val="FirstParagraph"/>
      </w:pPr>
      <w:r>
        <w:t xml:space="preserve">The exclusion list matters — these departments don’t buy centrifuge equipment. Excluding them at insert time prevents downstream waste: the campaign builder, message generator, and enrichment runner all skip non-buyer departments. (Per the April 14 alignment: see system memory.)</w:t>
      </w:r>
    </w:p>
    <w:p>
      <w:r>
        <w:pict>
          <v:rect style="width:0;height:1.5pt" o:hralign="center" o:hrstd="t" o:hr="t"/>
        </w:pict>
      </w:r>
    </w:p>
    <w:bookmarkEnd w:id="15"/>
    <w:bookmarkStart w:id="16" w:name="how-contacts-are-mapped-to-accounts"/>
    <w:p>
      <w:pPr>
        <w:pStyle w:val="Heading2"/>
      </w:pPr>
      <w:r>
        <w:t xml:space="preserve">How contacts are mapped to accounts</w:t>
      </w:r>
    </w:p>
    <w:p>
      <w:pPr>
        <w:pStyle w:val="FirstParagraph"/>
      </w:pPr>
      <w:r>
        <w:t xml:space="preserve">Every contact has a</w:t>
      </w:r>
      <w:r>
        <w:t xml:space="preserve"> </w:t>
      </w:r>
      <w:r>
        <w:rPr>
          <w:rStyle w:val="VerbatimChar"/>
        </w:rPr>
        <w:t xml:space="preserve">company_id</w:t>
      </w:r>
      <w:r>
        <w:t xml:space="preserve"> </w:t>
      </w:r>
      <w:r>
        <w:t xml:space="preserve">FK →</w:t>
      </w:r>
      <w:r>
        <w:t xml:space="preserve"> </w:t>
      </w:r>
      <w:r>
        <w:rPr>
          <w:rStyle w:val="VerbatimChar"/>
        </w:rPr>
        <w:t xml:space="preserve">companies.id</w:t>
      </w:r>
      <w:r>
        <w:t xml:space="preserve">. The match happens via:</w:t>
      </w:r>
      <w:r>
        <w:t xml:space="preserve"> </w:t>
      </w:r>
      <w:r>
        <w:t xml:space="preserve">1. Exact match on</w:t>
      </w:r>
      <w:r>
        <w:t xml:space="preserve"> </w:t>
      </w:r>
      <w:r>
        <w:rPr>
          <w:rStyle w:val="VerbatimChar"/>
        </w:rPr>
        <w:t xml:space="preserve">company_domain</w:t>
      </w:r>
      <w:r>
        <w:t xml:space="preserve"> </w:t>
      </w:r>
      <w:r>
        <w:t xml:space="preserve">(most reliable)</w:t>
      </w:r>
      <w:r>
        <w:t xml:space="preserve"> </w:t>
      </w:r>
      <w:r>
        <w:t xml:space="preserve">2. Fuzzy match on</w:t>
      </w:r>
      <w:r>
        <w:t xml:space="preserve"> </w:t>
      </w:r>
      <w:r>
        <w:rPr>
          <w:rStyle w:val="VerbatimChar"/>
        </w:rPr>
        <w:t xml:space="preserve">company_name</w:t>
      </w:r>
      <w:r>
        <w:t xml:space="preserve"> </w:t>
      </w:r>
      <w:r>
        <w:t xml:space="preserve">for unmatched (uses PostgreSQL</w:t>
      </w:r>
      <w:r>
        <w:t xml:space="preserve"> </w:t>
      </w:r>
      <w:r>
        <w:rPr>
          <w:rStyle w:val="VerbatimChar"/>
        </w:rPr>
        <w:t xml:space="preserve">pg_trgm</w:t>
      </w:r>
      <w:r>
        <w:t xml:space="preserve"> </w:t>
      </w:r>
      <w:r>
        <w:t xml:space="preserve">similarity)</w:t>
      </w:r>
      <w:r>
        <w:t xml:space="preserve"> </w:t>
      </w:r>
      <w:r>
        <w:t xml:space="preserve">3. Manual review queue for low-confidence matches</w:t>
      </w:r>
    </w:p>
    <w:p>
      <w:pPr>
        <w:pStyle w:val="BodyText"/>
      </w:pPr>
      <w:r>
        <w:t xml:space="preserve">Result: 104K contacts mapped across 2,609 distinct companies. Average ~40 contacts per company, but skewed — Tier 1 CGT companies often have 100+ contacts each because of dedicated scraping cycles.</w:t>
      </w:r>
    </w:p>
    <w:p>
      <w:r>
        <w:pict>
          <v:rect style="width:0;height:1.5pt" o:hralign="center" o:hrstd="t" o:hr="t"/>
        </w:pict>
      </w:r>
    </w:p>
    <w:bookmarkEnd w:id="16"/>
    <w:bookmarkStart w:id="17" w:name="the-2-step-gate-to-outreach-eligibility"/>
    <w:p>
      <w:pPr>
        <w:pStyle w:val="Heading2"/>
      </w:pPr>
      <w:r>
        <w:t xml:space="preserve">The 2-step gate to outreach eligibility</w:t>
      </w:r>
    </w:p>
    <w:p>
      <w:pPr>
        <w:pStyle w:val="FirstParagraph"/>
      </w:pPr>
      <w:r>
        <w:t xml:space="preserve">Not every contact in the DB is in the outreach pool. Two filters apply:</w:t>
      </w:r>
    </w:p>
    <w:p>
      <w:pPr>
        <w:pStyle w:val="SourceCode"/>
      </w:pPr>
      <w:r>
        <w:rPr>
          <w:rStyle w:val="VerbatimChar"/>
        </w:rPr>
        <w:t xml:space="preserve">Step 1 (auto): is_outreach_target = false for non-buyer departments</w:t>
      </w:r>
      <w:r>
        <w:br/>
      </w:r>
      <w:r>
        <w:rPr>
          <w:rStyle w:val="VerbatimChar"/>
        </w:rPr>
        <w:t xml:space="preserve">   → ~80K contacts → ~30K remain</w:t>
      </w:r>
      <w:r>
        <w:br/>
      </w:r>
      <w:r>
        <w:br/>
      </w:r>
      <w:r>
        <w:rPr>
          <w:rStyle w:val="VerbatimChar"/>
        </w:rPr>
        <w:t xml:space="preserve">Step 2 (campaign-level): account must have account_tier != unreviewed</w:t>
      </w:r>
      <w:r>
        <w:br/>
      </w:r>
      <w:r>
        <w:rPr>
          <w:rStyle w:val="VerbatimChar"/>
        </w:rPr>
        <w:t xml:space="preserve">                         AND contact must have marketing_persona classified</w:t>
      </w:r>
      <w:r>
        <w:br/>
      </w:r>
      <w:r>
        <w:rPr>
          <w:rStyle w:val="VerbatimChar"/>
        </w:rPr>
        <w:t xml:space="preserve">                         OR be in an explicit campaign target list</w:t>
      </w:r>
      <w:r>
        <w:br/>
      </w:r>
      <w:r>
        <w:rPr>
          <w:rStyle w:val="VerbatimChar"/>
        </w:rPr>
        <w:t xml:space="preserve">   → ~30K remain → ~2.6K classified, in active campaign pools</w:t>
      </w:r>
    </w:p>
    <w:p>
      <w:pPr>
        <w:pStyle w:val="FirstParagraph"/>
      </w:pPr>
      <w:r>
        <w:t xml:space="preserve">The 30K → 2.6K gap is the Clay-enrichment + classification bottleneck (see</w:t>
      </w:r>
      <w:r>
        <w:t xml:space="preserve"> </w:t>
      </w:r>
      <w:r>
        <w:rPr>
          <w:rStyle w:val="VerbatimChar"/>
        </w:rPr>
        <w:t xml:space="preserve">07_contact_enrichment_personas.md</w:t>
      </w:r>
      <w:r>
        <w:t xml:space="preserve">). Until contacts have Clay data, the AI persona classifier can’t run on them reliably. This is the single biggest contact-side scaling lever.</w:t>
      </w:r>
    </w:p>
    <w:p>
      <w:r>
        <w:pict>
          <v:rect style="width:0;height:1.5pt" o:hralign="center" o:hrstd="t" o:hr="t"/>
        </w:pict>
      </w:r>
    </w:p>
    <w:bookmarkEnd w:id="17"/>
    <w:bookmarkStart w:id="18" w:name="what-this-layer-looks-like-elsewhere"/>
    <w:p>
      <w:pPr>
        <w:pStyle w:val="Heading2"/>
      </w:pPr>
      <w:r>
        <w:t xml:space="preserve">What this layer looks like elsewhere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Typical alternative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Contact list-building</w:t>
            </w:r>
          </w:p>
        </w:tc>
        <w:tc>
          <w:tcPr/>
          <w:p>
            <w:pPr>
              <w:pStyle w:val="Compact"/>
            </w:pPr>
            <w:r>
              <w:t xml:space="preserve">Apollo (built-in scraping), ZoomInfo, Cognism, LeadIQ</w:t>
            </w:r>
          </w:p>
        </w:tc>
        <w:tc>
          <w:tcPr/>
          <w:p>
            <w:pPr>
              <w:pStyle w:val="Compact"/>
            </w:pPr>
            <w:r>
              <w:t xml:space="preserve">All quote-only at scale; Apollo’s public plans top out at $99/user/mo with usage caps. None of them carry CGT-specific filtering.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Navigator scraping</w:t>
            </w:r>
          </w:p>
        </w:tc>
        <w:tc>
          <w:tcPr/>
          <w:p>
            <w:pPr>
              <w:pStyle w:val="Compact"/>
            </w:pPr>
            <w:r>
              <w:t xml:space="preserve">PhantomBuster (used) + Sales Nav license, TexAu, Bardeen, Captain Data</w:t>
            </w:r>
          </w:p>
        </w:tc>
        <w:tc>
          <w:tcPr/>
          <w:p>
            <w:pPr>
              <w:pStyle w:val="Compact"/>
            </w:pPr>
            <w:r>
              <w:t xml:space="preserve">Sales Nav is $99/user/mo (LinkedIn published price). PhantomBuster is a credit system, public plans $69-$129+/mo.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 enrichment</w:t>
            </w:r>
          </w:p>
        </w:tc>
        <w:tc>
          <w:tcPr/>
          <w:p>
            <w:pPr>
              <w:pStyle w:val="Compact"/>
            </w:pPr>
            <w:r>
              <w:t xml:space="preserve">Clay (used), Apollo email finder, RocketReach, Hunter, Anymailfinder</w:t>
            </w:r>
          </w:p>
        </w:tc>
        <w:tc>
          <w:tcPr/>
          <w:p>
            <w:pPr>
              <w:pStyle w:val="Compact"/>
            </w:pPr>
            <w:r>
              <w:t xml:space="preserve">Clay Pro $349/mo+ (public). Apollo’s email enrichment is per-credit. RocketReach team plans from $83/user/mo (public).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LinkedIn ↔ company matching</w:t>
            </w:r>
          </w:p>
        </w:tc>
        <w:tc>
          <w:tcPr/>
          <w:p>
            <w:pPr>
              <w:pStyle w:val="Compact"/>
            </w:pPr>
            <w:r>
              <w:t xml:space="preserve">Built into Apollo / ZoomInfo natively</w:t>
            </w:r>
          </w:p>
        </w:tc>
        <w:tc>
          <w:tcPr/>
          <w:p>
            <w:pPr>
              <w:pStyle w:val="Compact"/>
            </w:pPr>
            <w:r>
              <w:t xml:space="preserve">Their data model handles this; we built it because contacts come from multiple sources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Seniority / department parsing</w:t>
            </w:r>
          </w:p>
        </w:tc>
        <w:tc>
          <w:tcPr/>
          <w:p>
            <w:pPr>
              <w:pStyle w:val="Compact"/>
            </w:pPr>
            <w:r>
              <w:t xml:space="preserve">Built into Apollo / ZoomInfo; manual otherwise</w:t>
            </w:r>
          </w:p>
        </w:tc>
        <w:tc>
          <w:tcPr/>
          <w:p>
            <w:pPr>
              <w:pStyle w:val="Compact"/>
            </w:pPr>
            <w:r>
              <w:t xml:space="preserve">Our</w:t>
            </w:r>
            <w:r>
              <w:t xml:space="preserve"> </w:t>
            </w:r>
            <w:r>
              <w:rPr>
                <w:rStyle w:val="VerbatimChar"/>
              </w:rPr>
              <w:t xml:space="preserve">canonicalize_contact_fields()</w:t>
            </w:r>
            <w:r>
              <w:t xml:space="preserve"> </w:t>
            </w:r>
            <w:r>
              <w:t xml:space="preserve">does this deterministically on every insert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Department-level exclusion at insert</w:t>
            </w:r>
          </w:p>
        </w:tc>
        <w:tc>
          <w:tcPr/>
          <w:p>
            <w:pPr>
              <w:pStyle w:val="Compact"/>
            </w:pPr>
            <w:r>
              <w:t xml:space="preserve">Custom logic everywhere</w:t>
            </w:r>
          </w:p>
        </w:tc>
        <w:tc>
          <w:tcPr/>
          <w:p>
            <w:pPr>
              <w:pStyle w:val="Compact"/>
            </w:pPr>
            <w:r>
              <w:t xml:space="preserve">This is where most teams leak budget — they pay Clay/Apollo for emails of people who would never buy their product</w:t>
            </w:r>
          </w:p>
        </w:tc>
      </w:tr>
    </w:tbl>
    <w:p>
      <w:pPr>
        <w:pStyle w:val="BodyText"/>
      </w:pPr>
      <w:r>
        <w:t xml:space="preserve">The choice in this engagement: rather than pay Apollo/ZoomInfo’s seat license to access</w:t>
      </w:r>
      <w:r>
        <w:t xml:space="preserve"> </w:t>
      </w:r>
      <w:r>
        <w:rPr>
          <w:i/>
          <w:iCs/>
        </w:rPr>
        <w:t xml:space="preserve">their</w:t>
      </w:r>
      <w:r>
        <w:t xml:space="preserve"> </w:t>
      </w:r>
      <w:r>
        <w:t xml:space="preserve">contact universe with</w:t>
      </w:r>
      <w:r>
        <w:t xml:space="preserve"> </w:t>
      </w:r>
      <w:r>
        <w:rPr>
          <w:i/>
          <w:iCs/>
        </w:rPr>
        <w:t xml:space="preserve">their</w:t>
      </w:r>
      <w:r>
        <w:t xml:space="preserve"> </w:t>
      </w:r>
      <w:r>
        <w:t xml:space="preserve">filters, build the contact universe inside CARR’s DB with CARR-specific filters. The tradeoff is upfront engineering (notebooks + sync + trigger) vs ongoing license cost.</w:t>
      </w:r>
    </w:p>
    <w:p>
      <w:r>
        <w:pict>
          <v:rect style="width:0;height:1.5pt" o:hralign="center" o:hrstd="t" o:hr="t"/>
        </w:pict>
      </w:r>
    </w:p>
    <w:bookmarkEnd w:id="18"/>
    <w:bookmarkStart w:id="19" w:name="where-this-could-scale-further"/>
    <w:p>
      <w:pPr>
        <w:pStyle w:val="Heading2"/>
      </w:pPr>
      <w:r>
        <w:t xml:space="preserve">Where this could scale further</w:t>
      </w:r>
    </w:p>
    <w:p>
      <w:pPr>
        <w:pStyle w:val="FirstParagraph"/>
      </w:pPr>
      <w:r>
        <w:t xml:space="preserve">Three levers, in priority order: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More Clay credits → more contacts classified.</w:t>
      </w:r>
      <w:r>
        <w:t xml:space="preserve"> </w:t>
      </w:r>
      <w:r>
        <w:t xml:space="preserve">The biggest gap. 30K outreach-eligible contacts vs 2.6K classified. Each Clay enrichment runs at ~$0.50–$1.50 depending on data depth. Scaling to 10K classified would cost ~$7K–$15K in Clay credits,</w:t>
      </w:r>
      <w:r>
        <w:t xml:space="preserve"> </w:t>
      </w:r>
      <w:r>
        <w:rPr>
          <w:i/>
          <w:iCs/>
        </w:rPr>
        <w:t xml:space="preserve">if</w:t>
      </w:r>
      <w:r>
        <w:t xml:space="preserve"> </w:t>
      </w:r>
      <w:r>
        <w:t xml:space="preserve">CARR wanted to underwrite that pace.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Phantom Buster for newer cohort discovery.</w:t>
      </w:r>
      <w:r>
        <w:t xml:space="preserve"> </w:t>
      </w:r>
      <w:r>
        <w:t xml:space="preserve">Hub-side discovery is paused on the slowest CGT subcategories. Could be re-fired with focused search criteria from rep input.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Apollo or LeadIQ as a backup waterfall for missing emails.</w:t>
      </w:r>
      <w:r>
        <w:t xml:space="preserve"> </w:t>
      </w:r>
      <w:r>
        <w:t xml:space="preserve">Currently emails come from Clay only. Adding a fallback waterfall would raise email coverage from 7.9% → ~30%, especially in the senior bands where Clay coverage is weaker.</w:t>
      </w:r>
    </w:p>
    <w:p>
      <w:r>
        <w:pict>
          <v:rect style="width:0;height:1.5pt" o:hralign="center" o:hrstd="t" o:hr="t"/>
        </w:pict>
      </w:r>
    </w:p>
    <w:bookmarkEnd w:id="19"/>
    <w:bookmarkStart w:id="20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3"/>
        </w:numPr>
      </w:pPr>
      <w:r>
        <w:t xml:space="preserve">Contact management runbook:</w:t>
      </w:r>
      <w:r>
        <w:t xml:space="preserve"> </w:t>
      </w:r>
      <w:r>
        <w:rPr>
          <w:rStyle w:val="VerbatimChar"/>
        </w:rPr>
        <w:t xml:space="preserve">skills/contact_management.md</w:t>
      </w:r>
    </w:p>
    <w:p>
      <w:pPr>
        <w:pStyle w:val="Compact"/>
        <w:numPr>
          <w:ilvl w:val="0"/>
          <w:numId w:val="1003"/>
        </w:numPr>
      </w:pPr>
      <w:r>
        <w:t xml:space="preserve">Hub sync workflow:</w:t>
      </w:r>
      <w:r>
        <w:t xml:space="preserve"> </w:t>
      </w:r>
      <w:r>
        <w:rPr>
          <w:rStyle w:val="VerbatimChar"/>
        </w:rPr>
        <w:t xml:space="preserve">.windsurf/workflows/sync-clay-fp-to-carr.md</w:t>
      </w:r>
      <w:r>
        <w:t xml:space="preserve"> </w:t>
      </w:r>
      <w:r>
        <w:t xml:space="preserve">(Hub repo)</w:t>
      </w:r>
    </w:p>
    <w:p>
      <w:pPr>
        <w:pStyle w:val="Compact"/>
        <w:numPr>
          <w:ilvl w:val="0"/>
          <w:numId w:val="1003"/>
        </w:numPr>
      </w:pPr>
      <w:r>
        <w:t xml:space="preserve">Contact data model:</w:t>
      </w:r>
      <w:r>
        <w:t xml:space="preserve"> </w:t>
      </w:r>
      <w:r>
        <w:rPr>
          <w:rStyle w:val="VerbatimChar"/>
        </w:rPr>
        <w:t xml:space="preserve">context/database/schema_reference.md</w:t>
      </w:r>
    </w:p>
    <w:p>
      <w:pPr>
        <w:pStyle w:val="Compact"/>
        <w:numPr>
          <w:ilvl w:val="0"/>
          <w:numId w:val="1003"/>
        </w:numPr>
      </w:pPr>
      <w:r>
        <w:t xml:space="preserve">Contact classification (downstream):</w:t>
      </w:r>
      <w:r>
        <w:t xml:space="preserve"> </w:t>
      </w:r>
      <w:r>
        <w:rPr>
          <w:rStyle w:val="VerbatimChar"/>
        </w:rPr>
        <w:t xml:space="preserve">context/icp/contact_classification.md</w:t>
      </w:r>
    </w:p>
    <w:p>
      <w:pPr>
        <w:pStyle w:val="Compact"/>
        <w:numPr>
          <w:ilvl w:val="0"/>
          <w:numId w:val="1003"/>
        </w:numPr>
      </w:pPr>
      <w:r>
        <w:t xml:space="preserve">Persona classification (next layer):</w:t>
      </w:r>
      <w:r>
        <w:t xml:space="preserve"> </w:t>
      </w:r>
      <w:r>
        <w:rPr>
          <w:rStyle w:val="VerbatimChar"/>
        </w:rPr>
        <w:t xml:space="preserve">07_contact_enrichment_personas.md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Discovery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