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Outreach Infrastructure</w:t>
      </w:r>
    </w:p>
    <w:p>
      <w:pPr>
        <w:pStyle w:val="Author"/>
      </w:pPr>
      <w:r>
        <w:t xml:space="preserve">BioCreative Strategies</w:t>
      </w:r>
    </w:p>
    <w:p>
      <w:pPr>
        <w:pStyle w:val="Author"/>
      </w:pPr>
      <w:r>
        <w:t xml:space="preserve">Prepared for CARR Biosystems (Barry-Wehmiller)</w:t>
      </w:r>
    </w:p>
    <w:p>
      <w:pPr>
        <w:pStyle w:val="Date"/>
      </w:pPr>
      <w:r>
        <w:t xml:space="preserve">July 21,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3" w:name="X7dbde0ebc91bc9f47ec0605c28fc98e59df6cb6"/>
    <w:p>
      <w:pPr>
        <w:pStyle w:val="Heading1"/>
      </w:pPr>
      <w:r>
        <w:t xml:space="preserve">10 — Outreach Infrastructure (Domains, Inboxes, Seats, Warming)</w:t>
      </w:r>
    </w:p>
    <w:p>
      <w:pPr>
        <w:pStyle w:val="BlockText"/>
      </w:pPr>
      <w:r>
        <w:rPr>
          <w:b/>
          <w:bCs/>
        </w:rPr>
        <w:t xml:space="preserve">Parent:</w:t>
      </w:r>
      <w:r>
        <w:t xml:space="preserve"> </w:t>
      </w:r>
      <w:r>
        <w:rPr>
          <w:rStyle w:val="VerbatimChar"/>
        </w:rPr>
        <w:t xml:space="preserve">00_INDEX.md</w:t>
      </w:r>
      <w:r>
        <w:t xml:space="preserve"> </w:t>
      </w:r>
      <w:r>
        <w:t xml:space="preserve">·</w:t>
      </w:r>
      <w:r>
        <w:t xml:space="preserve"> </w:t>
      </w:r>
      <w:r>
        <w:rPr>
          <w:b/>
          <w:bCs/>
        </w:rPr>
        <w:t xml:space="preserve">Reading time:</w:t>
      </w:r>
      <w:r>
        <w:t xml:space="preserve"> </w:t>
      </w:r>
      <w:r>
        <w:t xml:space="preserve">6 min ·</w:t>
      </w:r>
      <w:r>
        <w:t xml:space="preserve"> </w:t>
      </w:r>
      <w:r>
        <w:rPr>
          <w:b/>
          <w:bCs/>
        </w:rPr>
        <w:t xml:space="preserve">Cross-ref:</w:t>
      </w:r>
      <w:r>
        <w:t xml:space="preserve"> </w:t>
      </w:r>
      <w:r>
        <w:rPr>
          <w:rStyle w:val="VerbatimChar"/>
        </w:rPr>
        <w:t xml:space="preserve">docs/CARR_LINKEDIN_EMAIL_PIPELINE_STATE_2026-05.md</w:t>
      </w:r>
      <w:r>
        <w:t xml:space="preserve">,</w:t>
      </w:r>
      <w:r>
        <w:t xml:space="preserve"> </w:t>
      </w:r>
      <w:r>
        <w:rPr>
          <w:rStyle w:val="VerbatimChar"/>
        </w:rPr>
        <w:t xml:space="preserve">EMAILBISON_MODULE.md</w:t>
      </w:r>
      <w:r>
        <w:t xml:space="preserve">,</w:t>
      </w:r>
      <w:r>
        <w:t xml:space="preserve"> </w:t>
      </w:r>
      <w:r>
        <w:rPr>
          <w:rStyle w:val="VerbatimChar"/>
        </w:rPr>
        <w:t xml:space="preserve">docs/runbooks/heyreach.md</w:t>
      </w:r>
    </w:p>
    <w:p>
      <w:pPr>
        <w:pStyle w:val="FirstParagraph"/>
      </w:pPr>
      <w:r>
        <w:t xml:space="preserve">The most invisible but most expensive-to-redo layer. Buying domains, configuring DNS, warming inboxes for 10 weeks, connecting LinkedIn seats, registering webhooks, building send pipelines — none of this shows up in the UX but all of it is the difference between messages landing in inbox vs. spam folder. This is where the engagement has the deepest sunk cost that compounds for whoever operates the system.</w:t>
      </w:r>
    </w:p>
    <w:p>
      <w:r>
        <w:pict>
          <v:rect style="width:0;height:1.5pt" o:hralign="center" o:hrstd="t" o:hr="t"/>
        </w:pict>
      </w:r>
    </w:p>
    <w:bookmarkStart w:id="13" w:name="email-infrastructure"/>
    <w:p>
      <w:pPr>
        <w:pStyle w:val="Heading2"/>
      </w:pPr>
      <w:r>
        <w:t xml:space="preserve">Email infrastructure</w:t>
      </w:r>
    </w:p>
    <w:bookmarkStart w:id="9" w:name="domains-purchased-dns-configured"/>
    <w:p>
      <w:pPr>
        <w:pStyle w:val="Heading3"/>
      </w:pPr>
      <w:r>
        <w:t xml:space="preserve">Domains purchased + DNS-configured</w:t>
      </w:r>
    </w:p>
    <w:p>
      <w:pPr>
        <w:pStyle w:val="FirstParagraph"/>
      </w:pPr>
      <w:r>
        <w:rPr>
          <w:b/>
          <w:bCs/>
        </w:rPr>
        <w:t xml:space="preserve">3 dedicated sending domains</w:t>
      </w:r>
      <w:r>
        <w:t xml:space="preserve"> </w:t>
      </w:r>
      <w:r>
        <w:t xml:space="preserve">for CARR outreach (not CARR’s primary</w:t>
      </w:r>
      <w:r>
        <w:t xml:space="preserve"> </w:t>
      </w:r>
      <w:r>
        <w:rPr>
          <w:rStyle w:val="VerbatimChar"/>
        </w:rPr>
        <w:t xml:space="preserve">carrbiosystems.com</w:t>
      </w:r>
      <w:r>
        <w:t xml:space="preserve">, which would risk that domain’s reputation):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Domain</w:t>
            </w:r>
          </w:p>
        </w:tc>
        <w:tc>
          <w:tcPr/>
          <w:p>
            <w:pPr>
              <w:pStyle w:val="Compact"/>
            </w:pPr>
            <w:r>
              <w:t xml:space="preserve">Purpose</w:t>
            </w:r>
          </w:p>
        </w:tc>
      </w:tr>
      <w:tr>
        <w:tc>
          <w:tcPr/>
          <w:p>
            <w:pPr>
              <w:pStyle w:val="Compact"/>
            </w:pPr>
            <w:r>
              <w:rPr>
                <w:rStyle w:val="VerbatimChar"/>
              </w:rPr>
              <w:t xml:space="preserve">carrbiosystemsconnect.com</w:t>
            </w:r>
          </w:p>
        </w:tc>
        <w:tc>
          <w:tcPr/>
          <w:p>
            <w:pPr>
              <w:pStyle w:val="Compact"/>
            </w:pPr>
            <w:r>
              <w:t xml:space="preserve">Sender pool 1</w:t>
            </w:r>
          </w:p>
        </w:tc>
      </w:tr>
      <w:tr>
        <w:tc>
          <w:tcPr/>
          <w:p>
            <w:pPr>
              <w:pStyle w:val="Compact"/>
            </w:pPr>
            <w:r>
              <w:rPr>
                <w:rStyle w:val="VerbatimChar"/>
              </w:rPr>
              <w:t xml:space="preserve">carrbiosystemsoutreach.com</w:t>
            </w:r>
          </w:p>
        </w:tc>
        <w:tc>
          <w:tcPr/>
          <w:p>
            <w:pPr>
              <w:pStyle w:val="Compact"/>
            </w:pPr>
            <w:r>
              <w:t xml:space="preserve">Sender pool 2</w:t>
            </w:r>
          </w:p>
        </w:tc>
      </w:tr>
      <w:tr>
        <w:tc>
          <w:tcPr/>
          <w:p>
            <w:pPr>
              <w:pStyle w:val="Compact"/>
            </w:pPr>
            <w:r>
              <w:rPr>
                <w:rStyle w:val="VerbatimChar"/>
              </w:rPr>
              <w:t xml:space="preserve">explorecarr.com</w:t>
            </w:r>
          </w:p>
        </w:tc>
        <w:tc>
          <w:tcPr/>
          <w:p>
            <w:pPr>
              <w:pStyle w:val="Compact"/>
            </w:pPr>
            <w:r>
              <w:t xml:space="preserve">Sender pool 3</w:t>
            </w:r>
          </w:p>
        </w:tc>
      </w:tr>
    </w:tbl>
    <w:p>
      <w:pPr>
        <w:pStyle w:val="BodyText"/>
      </w:pPr>
      <w:r>
        <w:t xml:space="preserve">Each domain has:</w:t>
      </w:r>
      <w:r>
        <w:t xml:space="preserve"> </w:t>
      </w:r>
      <w:r>
        <w:t xml:space="preserve">- SPF record published</w:t>
      </w:r>
      <w:r>
        <w:t xml:space="preserve"> </w:t>
      </w:r>
      <w:r>
        <w:t xml:space="preserve">- DKIM keys configured</w:t>
      </w:r>
      <w:r>
        <w:t xml:space="preserve"> </w:t>
      </w:r>
      <w:r>
        <w:t xml:space="preserve">- DMARC policy set</w:t>
      </w:r>
      <w:r>
        <w:t xml:space="preserve"> </w:t>
      </w:r>
      <w:r>
        <w:t xml:space="preserve">- MX records routed</w:t>
      </w:r>
      <w:r>
        <w:t xml:space="preserve"> </w:t>
      </w:r>
      <w:r>
        <w:t xml:space="preserve">- 10+ weeks of warming completed</w:t>
      </w:r>
    </w:p>
    <w:p>
      <w:pPr>
        <w:pStyle w:val="BodyText"/>
      </w:pPr>
      <w:r>
        <w:t xml:space="preserve">Warming = sending small volumes of low-priority/internal emails over time, letting reputation build with ISP filters. Premature high-volume sends from a cold domain land in spam. The 10-week warming runway is the single most time-locked piece of the infrastructure.</w:t>
      </w:r>
    </w:p>
    <w:bookmarkEnd w:id="9"/>
    <w:bookmarkStart w:id="10" w:name="mailboxes-sender-personas"/>
    <w:p>
      <w:pPr>
        <w:pStyle w:val="Heading3"/>
      </w:pPr>
      <w:r>
        <w:t xml:space="preserve">Mailboxes / sender personas</w:t>
      </w:r>
    </w:p>
    <w:p>
      <w:pPr>
        <w:pStyle w:val="FirstParagraph"/>
      </w:pPr>
      <w:r>
        <w:t xml:space="preserve">5 mailboxes warmed and active across the 3 domains, mapped 1:1 to sending personas in</w:t>
      </w:r>
      <w:r>
        <w:t xml:space="preserve"> </w:t>
      </w:r>
      <w:r>
        <w:rPr>
          <w:rStyle w:val="VerbatimChar"/>
        </w:rPr>
        <w:t xml:space="preserve">team_profiles</w:t>
      </w:r>
      <w:r>
        <w:t xml:space="preserv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Mailbox persona</w:t>
            </w:r>
          </w:p>
        </w:tc>
        <w:tc>
          <w:tcPr/>
          <w:p>
            <w:pPr>
              <w:pStyle w:val="Compact"/>
            </w:pPr>
            <w:r>
              <w:t xml:space="preserve">Real person</w:t>
            </w:r>
          </w:p>
        </w:tc>
      </w:tr>
      <w:tr>
        <w:tc>
          <w:tcPr/>
          <w:p>
            <w:pPr>
              <w:pStyle w:val="Compact"/>
            </w:pPr>
            <w:r>
              <w:rPr>
                <w:rStyle w:val="VerbatimChar"/>
              </w:rPr>
              <w:t xml:space="preserve">jacob.andrews@...</w:t>
            </w:r>
          </w:p>
        </w:tc>
        <w:tc>
          <w:tcPr/>
          <w:p>
            <w:pPr>
              <w:pStyle w:val="Compact"/>
            </w:pPr>
            <w:r>
              <w:t xml:space="preserve">Jacob Andrews</w:t>
            </w:r>
          </w:p>
        </w:tc>
      </w:tr>
      <w:tr>
        <w:tc>
          <w:tcPr/>
          <w:p>
            <w:pPr>
              <w:pStyle w:val="Compact"/>
            </w:pPr>
            <w:r>
              <w:rPr>
                <w:rStyle w:val="VerbatimChar"/>
              </w:rPr>
              <w:t xml:space="preserve">jeff.plambeck@...</w:t>
            </w:r>
          </w:p>
        </w:tc>
        <w:tc>
          <w:tcPr/>
          <w:p>
            <w:pPr>
              <w:pStyle w:val="Compact"/>
            </w:pPr>
            <w:r>
              <w:t xml:space="preserve">Jeff Plambeck</w:t>
            </w:r>
          </w:p>
        </w:tc>
      </w:tr>
      <w:tr>
        <w:tc>
          <w:tcPr/>
          <w:p>
            <w:pPr>
              <w:pStyle w:val="Compact"/>
            </w:pPr>
            <w:r>
              <w:rPr>
                <w:rStyle w:val="VerbatimChar"/>
              </w:rPr>
              <w:t xml:space="preserve">andrew.hallet@...</w:t>
            </w:r>
          </w:p>
        </w:tc>
        <w:tc>
          <w:tcPr/>
          <w:p>
            <w:pPr>
              <w:pStyle w:val="Compact"/>
            </w:pPr>
            <w:r>
              <w:t xml:space="preserve">Andrew Hallet</w:t>
            </w:r>
          </w:p>
        </w:tc>
      </w:tr>
      <w:tr>
        <w:tc>
          <w:tcPr/>
          <w:p>
            <w:pPr>
              <w:pStyle w:val="Compact"/>
            </w:pPr>
            <w:r>
              <w:rPr>
                <w:rStyle w:val="VerbatimChar"/>
              </w:rPr>
              <w:t xml:space="preserve">bethanne.deuel@...</w:t>
            </w:r>
          </w:p>
        </w:tc>
        <w:tc>
          <w:tcPr/>
          <w:p>
            <w:pPr>
              <w:pStyle w:val="Compact"/>
            </w:pPr>
            <w:r>
              <w:t xml:space="preserve">Bethanne Deuel</w:t>
            </w:r>
          </w:p>
        </w:tc>
      </w:tr>
      <w:tr>
        <w:tc>
          <w:tcPr/>
          <w:p>
            <w:pPr>
              <w:pStyle w:val="Compact"/>
            </w:pPr>
            <w:r>
              <w:rPr>
                <w:rStyle w:val="VerbatimChar"/>
              </w:rPr>
              <w:t xml:space="preserve">nico.summaria@...</w:t>
            </w:r>
          </w:p>
        </w:tc>
        <w:tc>
          <w:tcPr/>
          <w:p>
            <w:pPr>
              <w:pStyle w:val="Compact"/>
            </w:pPr>
            <w:r>
              <w:t xml:space="preserve">Nico Summaria</w:t>
            </w:r>
          </w:p>
        </w:tc>
      </w:tr>
    </w:tbl>
    <w:p>
      <w:pPr>
        <w:pStyle w:val="BodyText"/>
      </w:pPr>
      <w:r>
        <w:t xml:space="preserve">Note from</w:t>
      </w:r>
      <w:r>
        <w:t xml:space="preserve"> </w:t>
      </w:r>
      <w:r>
        <w:rPr>
          <w:rStyle w:val="VerbatimChar"/>
        </w:rPr>
        <w:t xml:space="preserve">CARR_LAUNCH_READINESS_2026-05.md</w:t>
      </w:r>
      <w:r>
        <w:t xml:space="preserve">: SOW originally referenced 16 mailboxes. 5 are warmed and active in DB. The 11 difference is either a target that wasn’t reached, lives in a separate workspace, or a stale plan number — flagged for confirmation with Bethanne/Nico before sizing the first email sequence.</w:t>
      </w:r>
    </w:p>
    <w:bookmarkEnd w:id="10"/>
    <w:bookmarkStart w:id="11" w:name="emailbison-instance"/>
    <w:p>
      <w:pPr>
        <w:pStyle w:val="Heading3"/>
      </w:pPr>
      <w:r>
        <w:t xml:space="preserve">EmailBison instance</w:t>
      </w:r>
    </w:p>
    <w:p>
      <w:pPr>
        <w:pStyle w:val="FirstParagraph"/>
      </w:pPr>
      <w:r>
        <w:t xml:space="preserve">Self-hosted EmailBison instance running on BioCreative VPS:</w:t>
      </w:r>
      <w:r>
        <w:t xml:space="preserve"> </w:t>
      </w:r>
      <w:r>
        <w:t xml:space="preserve">- Base URL:</w:t>
      </w:r>
      <w:r>
        <w:t xml:space="preserve"> </w:t>
      </w:r>
      <w:r>
        <w:rPr>
          <w:rStyle w:val="VerbatimChar"/>
        </w:rPr>
        <w:t xml:space="preserve">https://send.biocreativestrategies.com/api</w:t>
      </w:r>
      <w:r>
        <w:t xml:space="preserve"> </w:t>
      </w:r>
      <w:r>
        <w:t xml:space="preserve">- Workspace dedicated to CARR</w:t>
      </w:r>
      <w:r>
        <w:t xml:space="preserve"> </w:t>
      </w:r>
      <w:r>
        <w:t xml:space="preserve">- Vault secret</w:t>
      </w:r>
      <w:r>
        <w:t xml:space="preserve"> </w:t>
      </w:r>
      <w:r>
        <w:rPr>
          <w:rStyle w:val="VerbatimChar"/>
        </w:rPr>
        <w:t xml:space="preserve">emailbison_api_key</w:t>
      </w:r>
      <w:r>
        <w:t xml:space="preserve"> </w:t>
      </w:r>
      <w:r>
        <w:t xml:space="preserve">in CARR Supabase</w:t>
      </w:r>
    </w:p>
    <w:p>
      <w:pPr>
        <w:pStyle w:val="BodyText"/>
      </w:pPr>
      <w:r>
        <w:t xml:space="preserve">Why self-hosted: shared SaaS sending infrastructure (Smartlead, Instantly cloud, etc.) means your reputation is averaged with whoever else is on the shared pool. Self-hosted = full control of IP reputation. Also = no per-seat licensing.</w:t>
      </w:r>
    </w:p>
    <w:bookmarkEnd w:id="11"/>
    <w:bookmarkStart w:id="12" w:name="emailbison-campaigns-staged"/>
    <w:p>
      <w:pPr>
        <w:pStyle w:val="Heading3"/>
      </w:pPr>
      <w:r>
        <w:t xml:space="preserve">EmailBison campaigns staged</w:t>
      </w:r>
    </w:p>
    <w:p>
      <w:pPr>
        <w:pStyle w:val="FirstParagraph"/>
      </w:pPr>
      <w:r>
        <w:t xml:space="preserve">4 evergreen campaigns built, contacts loaded, ready to activate: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Rep</w:t>
            </w:r>
          </w:p>
        </w:tc>
        <w:tc>
          <w:tcPr/>
          <w:p>
            <w:pPr>
              <w:pStyle w:val="Compact"/>
            </w:pPr>
            <w:r>
              <w:t xml:space="preserve">Contacts loaded</w:t>
            </w:r>
          </w:p>
        </w:tc>
        <w:tc>
          <w:tcPr/>
          <w:p>
            <w:pPr>
              <w:pStyle w:val="Compact"/>
            </w:pPr>
            <w:r>
              <w:t xml:space="preserve">Status</w:t>
            </w:r>
          </w:p>
        </w:tc>
      </w:tr>
      <w:tr>
        <w:tc>
          <w:tcPr/>
          <w:p>
            <w:pPr>
              <w:pStyle w:val="Compact"/>
            </w:pPr>
            <w:r>
              <w:t xml:space="preserve">Bethanne Deuel</w:t>
            </w:r>
          </w:p>
        </w:tc>
        <w:tc>
          <w:tcPr/>
          <w:p>
            <w:pPr>
              <w:pStyle w:val="Compact"/>
            </w:pPr>
            <w:r>
              <w:t xml:space="preserve">173</w:t>
            </w:r>
          </w:p>
        </w:tc>
        <w:tc>
          <w:tcPr/>
          <w:p>
            <w:pPr>
              <w:pStyle w:val="Compact"/>
            </w:pPr>
            <w:r>
              <w:t xml:space="preserve">Draft, ready to activate</w:t>
            </w:r>
          </w:p>
        </w:tc>
      </w:tr>
      <w:tr>
        <w:tc>
          <w:tcPr/>
          <w:p>
            <w:pPr>
              <w:pStyle w:val="Compact"/>
            </w:pPr>
            <w:r>
              <w:t xml:space="preserve">Andrew Hallet</w:t>
            </w:r>
          </w:p>
        </w:tc>
        <w:tc>
          <w:tcPr/>
          <w:p>
            <w:pPr>
              <w:pStyle w:val="Compact"/>
            </w:pPr>
            <w:r>
              <w:t xml:space="preserve">123</w:t>
            </w:r>
          </w:p>
        </w:tc>
        <w:tc>
          <w:tcPr/>
          <w:p>
            <w:pPr>
              <w:pStyle w:val="Compact"/>
            </w:pPr>
            <w:r>
              <w:t xml:space="preserve">Draft, ready to activate</w:t>
            </w:r>
          </w:p>
        </w:tc>
      </w:tr>
      <w:tr>
        <w:tc>
          <w:tcPr/>
          <w:p>
            <w:pPr>
              <w:pStyle w:val="Compact"/>
            </w:pPr>
            <w:r>
              <w:t xml:space="preserve">Jeff Plambeck</w:t>
            </w:r>
          </w:p>
        </w:tc>
        <w:tc>
          <w:tcPr/>
          <w:p>
            <w:pPr>
              <w:pStyle w:val="Compact"/>
            </w:pPr>
            <w:r>
              <w:t xml:space="preserve">103</w:t>
            </w:r>
          </w:p>
        </w:tc>
        <w:tc>
          <w:tcPr/>
          <w:p>
            <w:pPr>
              <w:pStyle w:val="Compact"/>
            </w:pPr>
            <w:r>
              <w:t xml:space="preserve">Draft, ready to activate</w:t>
            </w:r>
          </w:p>
        </w:tc>
      </w:tr>
      <w:tr>
        <w:tc>
          <w:tcPr/>
          <w:p>
            <w:pPr>
              <w:pStyle w:val="Compact"/>
            </w:pPr>
            <w:r>
              <w:t xml:space="preserve">Nico Summaria</w:t>
            </w:r>
          </w:p>
        </w:tc>
        <w:tc>
          <w:tcPr/>
          <w:p>
            <w:pPr>
              <w:pStyle w:val="Compact"/>
            </w:pPr>
            <w:r>
              <w:t xml:space="preserve">101</w:t>
            </w:r>
          </w:p>
        </w:tc>
        <w:tc>
          <w:tcPr/>
          <w:p>
            <w:pPr>
              <w:pStyle w:val="Compact"/>
            </w:pPr>
            <w:r>
              <w:t xml:space="preserve">Draft, ready to activate</w:t>
            </w:r>
          </w:p>
        </w:tc>
      </w:tr>
    </w:tbl>
    <w:p>
      <w:pPr>
        <w:pStyle w:val="BodyText"/>
      </w:pPr>
      <w:r>
        <w:rPr>
          <w:b/>
          <w:bCs/>
        </w:rPr>
        <w:t xml:space="preserve">Total: 500 contacts loaded, 0 sent.</w:t>
      </w:r>
      <w:r>
        <w:t xml:space="preserve"> </w:t>
      </w:r>
      <w:r>
        <w:t xml:space="preserve">Activation gated on:</w:t>
      </w:r>
      <w:r>
        <w:t xml:space="preserve"> </w:t>
      </w:r>
      <w:r>
        <w:t xml:space="preserve">- Final vault-secret confirmation (</w:t>
      </w:r>
      <w:r>
        <w:rPr>
          <w:rStyle w:val="VerbatimChar"/>
        </w:rPr>
        <w:t xml:space="preserve">EMAILBISON_API_URL</w:t>
      </w:r>
      <w:r>
        <w:t xml:space="preserve">,</w:t>
      </w:r>
      <w:r>
        <w:t xml:space="preserve"> </w:t>
      </w:r>
      <w:r>
        <w:rPr>
          <w:rStyle w:val="VerbatimChar"/>
        </w:rPr>
        <w:t xml:space="preserve">EMAILBISON_API_KEY</w:t>
      </w:r>
      <w:r>
        <w:t xml:space="preserve">,</w:t>
      </w:r>
      <w:r>
        <w:t xml:space="preserve"> </w:t>
      </w:r>
      <w:r>
        <w:rPr>
          <w:rStyle w:val="VerbatimChar"/>
        </w:rPr>
        <w:t xml:space="preserve">EMAILBISON_WORKSPACE_ID</w:t>
      </w:r>
      <w:r>
        <w:t xml:space="preserve">)</w:t>
      </w:r>
      <w:r>
        <w:t xml:space="preserve"> </w:t>
      </w:r>
      <w:r>
        <w:t xml:space="preserve">- Rep final-sequence sign-off</w:t>
      </w:r>
      <w:r>
        <w:t xml:space="preserve"> </w:t>
      </w:r>
      <w:r>
        <w:t xml:space="preserve">- Mailbox-count confirmation (the 5 vs 16 question)</w:t>
      </w:r>
    </w:p>
    <w:p>
      <w:pPr>
        <w:pStyle w:val="BodyText"/>
      </w:pPr>
      <w:r>
        <w:t xml:space="preserve">This is the #1 carryover from Month 3 → Month 4.</w:t>
      </w:r>
    </w:p>
    <w:p>
      <w:r>
        <w:pict>
          <v:rect style="width:0;height:1.5pt" o:hralign="center" o:hrstd="t" o:hr="t"/>
        </w:pict>
      </w:r>
    </w:p>
    <w:bookmarkEnd w:id="12"/>
    <w:bookmarkEnd w:id="13"/>
    <w:bookmarkStart w:id="19" w:name="linkedin-infrastructure-heyreach"/>
    <w:p>
      <w:pPr>
        <w:pStyle w:val="Heading2"/>
      </w:pPr>
      <w:r>
        <w:t xml:space="preserve">LinkedIn infrastructure (HeyReach)</w:t>
      </w:r>
    </w:p>
    <w:bookmarkStart w:id="14" w:name="seats"/>
    <w:p>
      <w:pPr>
        <w:pStyle w:val="Heading3"/>
      </w:pPr>
      <w:r>
        <w:t xml:space="preserve">Seats</w:t>
      </w:r>
    </w:p>
    <w:p>
      <w:pPr>
        <w:pStyle w:val="FirstParagraph"/>
      </w:pPr>
      <w:r>
        <w:t xml:space="preserve">5 HeyReach seats, one per active rep, all authenticated:</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Rep</w:t>
            </w:r>
          </w:p>
        </w:tc>
        <w:tc>
          <w:tcPr/>
          <w:p>
            <w:pPr>
              <w:pStyle w:val="Compact"/>
            </w:pPr>
            <w:r>
              <w:t xml:space="preserve">HeyReach seat</w:t>
            </w:r>
          </w:p>
        </w:tc>
      </w:tr>
      <w:tr>
        <w:tc>
          <w:tcPr/>
          <w:p>
            <w:pPr>
              <w:pStyle w:val="Compact"/>
            </w:pPr>
            <w:r>
              <w:t xml:space="preserve">Andrew Hallet</w:t>
            </w:r>
          </w:p>
        </w:tc>
        <w:tc>
          <w:tcPr/>
          <w:p>
            <w:pPr>
              <w:pStyle w:val="Compact"/>
            </w:pPr>
            <w:r>
              <w:t xml:space="preserve">✅ auth valid</w:t>
            </w:r>
          </w:p>
        </w:tc>
      </w:tr>
      <w:tr>
        <w:tc>
          <w:tcPr/>
          <w:p>
            <w:pPr>
              <w:pStyle w:val="Compact"/>
            </w:pPr>
            <w:r>
              <w:t xml:space="preserve">Bethanne Deuel</w:t>
            </w:r>
          </w:p>
        </w:tc>
        <w:tc>
          <w:tcPr/>
          <w:p>
            <w:pPr>
              <w:pStyle w:val="Compact"/>
            </w:pPr>
            <w:r>
              <w:t xml:space="preserve">✅ auth valid</w:t>
            </w:r>
          </w:p>
        </w:tc>
      </w:tr>
      <w:tr>
        <w:tc>
          <w:tcPr/>
          <w:p>
            <w:pPr>
              <w:pStyle w:val="Compact"/>
            </w:pPr>
            <w:r>
              <w:t xml:space="preserve">Jacob Andrews</w:t>
            </w:r>
          </w:p>
        </w:tc>
        <w:tc>
          <w:tcPr/>
          <w:p>
            <w:pPr>
              <w:pStyle w:val="Compact"/>
            </w:pPr>
            <w:r>
              <w:t xml:space="preserve">✅ auth valid</w:t>
            </w:r>
          </w:p>
        </w:tc>
      </w:tr>
      <w:tr>
        <w:tc>
          <w:tcPr/>
          <w:p>
            <w:pPr>
              <w:pStyle w:val="Compact"/>
            </w:pPr>
            <w:r>
              <w:t xml:space="preserve">Jeff Plambeck</w:t>
            </w:r>
          </w:p>
        </w:tc>
        <w:tc>
          <w:tcPr/>
          <w:p>
            <w:pPr>
              <w:pStyle w:val="Compact"/>
            </w:pPr>
            <w:r>
              <w:t xml:space="preserve">✅ auth valid</w:t>
            </w:r>
          </w:p>
        </w:tc>
      </w:tr>
      <w:tr>
        <w:tc>
          <w:tcPr/>
          <w:p>
            <w:pPr>
              <w:pStyle w:val="Compact"/>
            </w:pPr>
            <w:r>
              <w:t xml:space="preserve">Nico Summaria</w:t>
            </w:r>
          </w:p>
        </w:tc>
        <w:tc>
          <w:tcPr/>
          <w:p>
            <w:pPr>
              <w:pStyle w:val="Compact"/>
            </w:pPr>
            <w:r>
              <w:t xml:space="preserve">✅ auth valid</w:t>
            </w:r>
          </w:p>
        </w:tc>
      </w:tr>
    </w:tbl>
    <w:p>
      <w:pPr>
        <w:pStyle w:val="BodyText"/>
      </w:pPr>
      <w:r>
        <w:rPr>
          <w:rStyle w:val="VerbatimChar"/>
        </w:rPr>
        <w:t xml:space="preserve">auth_is_valid = true</w:t>
      </w:r>
      <w:r>
        <w:t xml:space="preserve"> </w:t>
      </w:r>
      <w:r>
        <w:t xml:space="preserve">for all 5 (verified via HeyReach API May 5).</w:t>
      </w:r>
      <w:r>
        <w:t xml:space="preserve"> </w:t>
      </w:r>
      <w:r>
        <w:rPr>
          <w:rStyle w:val="VerbatimChar"/>
          <w:b/>
          <w:bCs/>
        </w:rPr>
        <w:t xml:space="preserve">is_active = false</w:t>
      </w:r>
      <w:r>
        <w:rPr>
          <w:b/>
          <w:bCs/>
        </w:rPr>
        <w:t xml:space="preserve"> </w:t>
      </w:r>
      <w:r>
        <w:rPr>
          <w:b/>
          <w:bCs/>
        </w:rPr>
        <w:t xml:space="preserve">on all 5</w:t>
      </w:r>
      <w:r>
        <w:t xml:space="preserve"> </w:t>
      </w:r>
      <w:r>
        <w:t xml:space="preserve">— this is the open issue, likely upstream seat-state quirk; sends still work via</w:t>
      </w:r>
      <w:r>
        <w:t xml:space="preserve"> </w:t>
      </w:r>
      <w:r>
        <w:rPr>
          <w:rStyle w:val="VerbatimChar"/>
        </w:rPr>
        <w:t xml:space="preserve">resumeFinishedCampaign:true</w:t>
      </w:r>
      <w:r>
        <w:t xml:space="preserve">. On the bug list.</w:t>
      </w:r>
    </w:p>
    <w:bookmarkEnd w:id="14"/>
    <w:bookmarkStart w:id="15" w:name="campaigns"/>
    <w:p>
      <w:pPr>
        <w:pStyle w:val="Heading3"/>
      </w:pPr>
      <w:r>
        <w:t xml:space="preserve">Campaigns</w:t>
      </w:r>
    </w:p>
    <w:p>
      <w:pPr>
        <w:pStyle w:val="FirstParagraph"/>
      </w:pPr>
      <w:r>
        <w:t xml:space="preserve">30 total campaigns across the seats:</w:t>
      </w:r>
      <w:r>
        <w:t xml:space="preserve"> </w:t>
      </w:r>
      <w:r>
        <w:t xml:space="preserve">-</w:t>
      </w:r>
      <w:r>
        <w:t xml:space="preserve"> </w:t>
      </w:r>
      <w:r>
        <w:rPr>
          <w:b/>
          <w:bCs/>
        </w:rPr>
        <w:t xml:space="preserve">5 DRAFT</w:t>
      </w:r>
      <w:r>
        <w:t xml:space="preserve"> </w:t>
      </w:r>
      <w:r>
        <w:t xml:space="preserve">— new</w:t>
      </w:r>
      <w:r>
        <w:t xml:space="preserve"> </w:t>
      </w:r>
      <w:r>
        <w:t xml:space="preserve">“[Rep] — LinkedIn — Evergreen”</w:t>
      </w:r>
      <w:r>
        <w:t xml:space="preserve"> </w:t>
      </w:r>
      <w:r>
        <w:t xml:space="preserve">stage-1 connection-request campaigns (407475–407490). Brian launches these in HR UI when ready.</w:t>
      </w:r>
      <w:r>
        <w:t xml:space="preserve"> </w:t>
      </w:r>
      <w:r>
        <w:t xml:space="preserve">-</w:t>
      </w:r>
      <w:r>
        <w:t xml:space="preserve"> </w:t>
      </w:r>
      <w:r>
        <w:rPr>
          <w:b/>
          <w:bCs/>
        </w:rPr>
        <w:t xml:space="preserve">25 FINISHED</w:t>
      </w:r>
      <w:r>
        <w:t xml:space="preserve"> </w:t>
      </w:r>
      <w:r>
        <w:t xml:space="preserve">— older</w:t>
      </w:r>
      <w:r>
        <w:t xml:space="preserve"> </w:t>
      </w:r>
      <w:r>
        <w:t xml:space="preserve">“CARR Followup-2 — [Rep]”</w:t>
      </w:r>
      <w:r>
        <w:t xml:space="preserve"> </w:t>
      </w:r>
      <w:r>
        <w:t xml:space="preserve">follow-up message campaigns (377xxx). Auto-resumed on each accepted-connection event via</w:t>
      </w:r>
      <w:r>
        <w:t xml:space="preserve"> </w:t>
      </w:r>
      <w:r>
        <w:rPr>
          <w:rStyle w:val="VerbatimChar"/>
        </w:rPr>
        <w:t xml:space="preserve">resumeFinishedCampaign:true</w:t>
      </w:r>
      <w:r>
        <w:t xml:space="preserve">.</w:t>
      </w:r>
    </w:p>
    <w:p>
      <w:pPr>
        <w:pStyle w:val="BodyText"/>
      </w:pPr>
      <w:r>
        <w:t xml:space="preserve">This 2-stage pattern (connection-request campaign + follow-up message campaign) is necessary because HeyReach’s API doesn’t support</w:t>
      </w:r>
      <w:r>
        <w:t xml:space="preserve"> </w:t>
      </w:r>
      <w:r>
        <w:rPr>
          <w:rStyle w:val="VerbatimChar"/>
        </w:rPr>
        <w:t xml:space="preserve">CreateCampaign</w:t>
      </w:r>
      <w:r>
        <w:t xml:space="preserve">, and connection-only campaigns can’t send follow-up DMs from inside themselves. So CARR’s setup is by design, not by accident.</w:t>
      </w:r>
    </w:p>
    <w:bookmarkEnd w:id="15"/>
    <w:bookmarkStart w:id="16" w:name="send-reply-pipelines"/>
    <w:p>
      <w:pPr>
        <w:pStyle w:val="Heading3"/>
      </w:pPr>
      <w:r>
        <w:t xml:space="preserve">Send + reply pipelines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Pipeline</w:t>
            </w:r>
          </w:p>
        </w:tc>
        <w:tc>
          <w:tcPr/>
          <w:p>
            <w:pPr>
              <w:pStyle w:val="Compact"/>
            </w:pPr>
            <w:r>
              <w:t xml:space="preserve">EF</w:t>
            </w:r>
          </w:p>
        </w:tc>
        <w:tc>
          <w:tcPr/>
          <w:p>
            <w:pPr>
              <w:pStyle w:val="Compact"/>
            </w:pPr>
            <w:r>
              <w:t xml:space="preserve">Cadence</w:t>
            </w:r>
          </w:p>
        </w:tc>
      </w:tr>
      <w:tr>
        <w:tc>
          <w:tcPr/>
          <w:p>
            <w:pPr>
              <w:pStyle w:val="Compact"/>
            </w:pPr>
            <w:r>
              <w:t xml:space="preserve">LinkedIn message delivery</w:t>
            </w:r>
          </w:p>
        </w:tc>
        <w:tc>
          <w:tcPr/>
          <w:p>
            <w:pPr>
              <w:pStyle w:val="Compact"/>
            </w:pPr>
            <w:r>
              <w:rPr>
                <w:rStyle w:val="VerbatimChar"/>
              </w:rPr>
              <w:t xml:space="preserve">send-linkedin-messages</w:t>
            </w:r>
            <w:r>
              <w:t xml:space="preserve"> </w:t>
            </w:r>
            <w:r>
              <w:t xml:space="preserve">v39</w:t>
            </w:r>
          </w:p>
        </w:tc>
        <w:tc>
          <w:tcPr/>
          <w:p>
            <w:pPr>
              <w:pStyle w:val="Compact"/>
            </w:pPr>
            <w:r>
              <w:t xml:space="preserve">Every 2h via pg_cron</w:t>
            </w:r>
          </w:p>
        </w:tc>
      </w:tr>
      <w:tr>
        <w:tc>
          <w:tcPr/>
          <w:p>
            <w:pPr>
              <w:pStyle w:val="Compact"/>
            </w:pPr>
            <w:r>
              <w:t xml:space="preserve">Reply capture</w:t>
            </w:r>
          </w:p>
        </w:tc>
        <w:tc>
          <w:tcPr/>
          <w:p>
            <w:pPr>
              <w:pStyle w:val="Compact"/>
            </w:pPr>
            <w:r>
              <w:rPr>
                <w:rStyle w:val="VerbatimChar"/>
              </w:rPr>
              <w:t xml:space="preserve">heyreach-webhook</w:t>
            </w:r>
            <w:r>
              <w:t xml:space="preserve"> </w:t>
            </w:r>
            <w:r>
              <w:t xml:space="preserve">v35</w:t>
            </w:r>
          </w:p>
        </w:tc>
        <w:tc>
          <w:tcPr/>
          <w:p>
            <w:pPr>
              <w:pStyle w:val="Compact"/>
            </w:pPr>
            <w:r>
              <w:t xml:space="preserve">Real-time</w:t>
            </w:r>
          </w:p>
        </w:tc>
      </w:tr>
      <w:tr>
        <w:tc>
          <w:tcPr/>
          <w:p>
            <w:pPr>
              <w:pStyle w:val="Compact"/>
            </w:pPr>
            <w:r>
              <w:t xml:space="preserve">Campaign + lead sync</w:t>
            </w:r>
          </w:p>
        </w:tc>
        <w:tc>
          <w:tcPr/>
          <w:p>
            <w:pPr>
              <w:pStyle w:val="Compact"/>
            </w:pPr>
            <w:r>
              <w:rPr>
                <w:rStyle w:val="VerbatimChar"/>
              </w:rPr>
              <w:t xml:space="preserve">sync_all_from_heyreach()</w:t>
            </w:r>
          </w:p>
        </w:tc>
        <w:tc>
          <w:tcPr/>
          <w:p>
            <w:pPr>
              <w:pStyle w:val="Compact"/>
            </w:pPr>
            <w:r>
              <w:t xml:space="preserve">Every 6h</w:t>
            </w:r>
          </w:p>
        </w:tc>
      </w:tr>
      <w:tr>
        <w:tc>
          <w:tcPr/>
          <w:p>
            <w:pPr>
              <w:pStyle w:val="Compact"/>
            </w:pPr>
            <w:r>
              <w:t xml:space="preserve">Connection cache refresh</w:t>
            </w:r>
          </w:p>
        </w:tc>
        <w:tc>
          <w:tcPr/>
          <w:p>
            <w:pPr>
              <w:pStyle w:val="Compact"/>
            </w:pPr>
            <w:r>
              <w:rPr>
                <w:rStyle w:val="VerbatimChar"/>
              </w:rPr>
              <w:t xml:space="preserve">refresh_heyreach_connections</w:t>
            </w:r>
          </w:p>
        </w:tc>
        <w:tc>
          <w:tcPr/>
          <w:p>
            <w:pPr>
              <w:pStyle w:val="Compact"/>
            </w:pPr>
            <w:r>
              <w:t xml:space="preserve">Every 6h</w:t>
            </w:r>
          </w:p>
        </w:tc>
      </w:tr>
      <w:tr>
        <w:tc>
          <w:tcPr/>
          <w:p>
            <w:pPr>
              <w:pStyle w:val="Compact"/>
            </w:pPr>
            <w:r>
              <w:t xml:space="preserve">Lead matching to contacts</w:t>
            </w:r>
          </w:p>
        </w:tc>
        <w:tc>
          <w:tcPr/>
          <w:p>
            <w:pPr>
              <w:pStyle w:val="Compact"/>
            </w:pPr>
            <w:r>
              <w:rPr>
                <w:rStyle w:val="VerbatimChar"/>
              </w:rPr>
              <w:t xml:space="preserve">match_heyreach_leads()</w:t>
            </w:r>
          </w:p>
        </w:tc>
        <w:tc>
          <w:tcPr/>
          <w:p>
            <w:pPr>
              <w:pStyle w:val="Compact"/>
            </w:pPr>
            <w:r>
              <w:t xml:space="preserve">Every 12h</w:t>
            </w:r>
          </w:p>
        </w:tc>
      </w:tr>
    </w:tbl>
    <w:p>
      <w:pPr>
        <w:pStyle w:val="BodyText"/>
      </w:pPr>
      <w:r>
        <w:t xml:space="preserve">The send pipeline is 3-path:</w:t>
      </w:r>
    </w:p>
    <w:p>
      <w:pPr>
        <w:pStyle w:val="SourceCode"/>
      </w:pPr>
      <w:r>
        <w:rPr>
          <w:rStyle w:val="VerbatimChar"/>
        </w:rPr>
        <w:t xml:space="preserve">For each ready_to_send LinkedIn message:</w:t>
      </w:r>
      <w:r>
        <w:br/>
      </w:r>
      <w:r>
        <w:rPr>
          <w:rStyle w:val="VerbatimChar"/>
        </w:rPr>
        <w:t xml:space="preserve">   1. Existing conversation? (inbox/GetConversationsV2)</w:t>
      </w:r>
      <w:r>
        <w:br/>
      </w:r>
      <w:r>
        <w:rPr>
          <w:rStyle w:val="VerbatimChar"/>
        </w:rPr>
        <w:t xml:space="preserve">      YES → inbox/SendMessage → status='sent'</w:t>
      </w:r>
      <w:r>
        <w:br/>
      </w:r>
      <w:r>
        <w:rPr>
          <w:rStyle w:val="VerbatimChar"/>
        </w:rPr>
        <w:t xml:space="preserve">   </w:t>
      </w:r>
      <w:r>
        <w:br/>
      </w:r>
      <w:r>
        <w:rPr>
          <w:rStyle w:val="VerbatimChar"/>
        </w:rPr>
        <w:t xml:space="preserve">   2. Connected? (local cache → MyNetwork/IsConnection)</w:t>
      </w:r>
      <w:r>
        <w:br/>
      </w:r>
      <w:r>
        <w:rPr>
          <w:rStyle w:val="VerbatimChar"/>
        </w:rPr>
        <w:t xml:space="preserve">      YES → AddLeadsToCampaignV2 with customUserFields[followup_message]</w:t>
      </w:r>
      <w:r>
        <w:br/>
      </w:r>
      <w:r>
        <w:rPr>
          <w:rStyle w:val="VerbatimChar"/>
        </w:rPr>
        <w:t xml:space="preserve">            + resumeFinishedCampaign:true + resumePausedCampaign:true</w:t>
      </w:r>
      <w:r>
        <w:br/>
      </w:r>
      <w:r>
        <w:rPr>
          <w:rStyle w:val="VerbatimChar"/>
        </w:rPr>
        <w:t xml:space="preserve">            → status='sent'</w:t>
      </w:r>
      <w:r>
        <w:br/>
      </w:r>
      <w:r>
        <w:rPr>
          <w:rStyle w:val="VerbatimChar"/>
        </w:rPr>
        <w:t xml:space="preserve">   </w:t>
      </w:r>
      <w:r>
        <w:br/>
      </w:r>
      <w:r>
        <w:rPr>
          <w:rStyle w:val="VerbatimChar"/>
        </w:rPr>
        <w:t xml:space="preserve">   3. Not connected</w:t>
      </w:r>
      <w:r>
        <w:br/>
      </w:r>
      <w:r>
        <w:rPr>
          <w:rStyle w:val="VerbatimChar"/>
        </w:rPr>
        <w:t xml:space="preserve">      → status='waiting_for_connection' (next cron retries)</w:t>
      </w:r>
    </w:p>
    <w:p>
      <w:pPr>
        <w:pStyle w:val="FirstParagraph"/>
      </w:pPr>
      <w:r>
        <w:t xml:space="preserve">This 3-path approach is what makes the system work despite HeyReach’s API limitations.</w:t>
      </w:r>
    </w:p>
    <w:bookmarkEnd w:id="16"/>
    <w:bookmarkStart w:id="17" w:name="webhooks-11-event-types-registered"/>
    <w:p>
      <w:pPr>
        <w:pStyle w:val="Heading3"/>
      </w:pPr>
      <w:r>
        <w:t xml:space="preserve">Webhooks (11 event types registered)</w:t>
      </w:r>
    </w:p>
    <w:p>
      <w:pPr>
        <w:pStyle w:val="FirstParagraph"/>
      </w:pPr>
      <w:r>
        <w:t xml:space="preserve">All 11 HeyReach event types are registered, active, and routing to</w:t>
      </w:r>
      <w:r>
        <w:t xml:space="preserve"> </w:t>
      </w:r>
      <w:r>
        <w:rPr>
          <w:rStyle w:val="VerbatimChar"/>
        </w:rPr>
        <w:t xml:space="preserve">heyreach-webhook</w:t>
      </w:r>
      <w:r>
        <w:t xml:space="preserve"> </w:t>
      </w:r>
      <w:r>
        <w:t xml:space="preserve">v35:</w:t>
      </w:r>
    </w:p>
    <w:p>
      <w:pPr>
        <w:pStyle w:val="BodyText"/>
      </w:pPr>
      <w:r>
        <w:t xml:space="preserve">CONNECTION_REQUEST_SENT/ACCEPTED · MESSAGE_SENT/REPLY_RECEIVED · INMAIL_SENT/REPLY_RECEIVED · FOLLOW_SENT · LIKED_POST · VIEWED_PROFILE · CAMPAIGN_COMPLETED · LEAD_TAG_UPDATED.</w:t>
      </w:r>
    </w:p>
    <w:p>
      <w:pPr>
        <w:pStyle w:val="BodyText"/>
      </w:pPr>
      <w:r>
        <w:t xml:space="preserve">When a connection is accepted: webhook fires →</w:t>
      </w:r>
      <w:r>
        <w:t xml:space="preserve"> </w:t>
      </w:r>
      <w:r>
        <w:rPr>
          <w:rStyle w:val="VerbatimChar"/>
        </w:rPr>
        <w:t xml:space="preserve">lead_connection_status = 'connected'</w:t>
      </w:r>
      <w:r>
        <w:t xml:space="preserve"> </w:t>
      </w:r>
      <w:r>
        <w:t xml:space="preserve">→</w:t>
      </w:r>
      <w:r>
        <w:t xml:space="preserve"> </w:t>
      </w:r>
      <w:r>
        <w:rPr>
          <w:rStyle w:val="VerbatimChar"/>
        </w:rPr>
        <w:t xml:space="preserve">match_heyreach_leads()</w:t>
      </w:r>
      <w:r>
        <w:t xml:space="preserve"> </w:t>
      </w:r>
      <w:r>
        <w:t xml:space="preserve">runs → contact appears in</w:t>
      </w:r>
      <w:r>
        <w:t xml:space="preserve"> </w:t>
      </w:r>
      <w:r>
        <w:rPr>
          <w:rStyle w:val="VerbatimChar"/>
        </w:rPr>
        <w:t xml:space="preserve">v_rep_linkedin_followup_queue</w:t>
      </w:r>
      <w:r>
        <w:t xml:space="preserve"> </w:t>
      </w:r>
      <w:r>
        <w:t xml:space="preserve">(currently 165 rows) → rep generates a follow-up.</w:t>
      </w:r>
    </w:p>
    <w:bookmarkEnd w:id="17"/>
    <w:bookmarkStart w:id="18" w:name="live-results-to-date"/>
    <w:p>
      <w:pPr>
        <w:pStyle w:val="Heading3"/>
      </w:pPr>
      <w:r>
        <w:t xml:space="preserve">Live results to date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Metric</w:t>
            </w:r>
          </w:p>
        </w:tc>
        <w:tc>
          <w:tcPr/>
          <w:p>
            <w:pPr>
              <w:pStyle w:val="Compact"/>
            </w:pPr>
            <w:r>
              <w:t xml:space="preserve">Value</w:t>
            </w:r>
          </w:p>
        </w:tc>
      </w:tr>
      <w:tr>
        <w:tc>
          <w:tcPr/>
          <w:p>
            <w:pPr>
              <w:pStyle w:val="Compact"/>
            </w:pPr>
            <w:r>
              <w:t xml:space="preserve">Total connection requests sent</w:t>
            </w:r>
          </w:p>
        </w:tc>
        <w:tc>
          <w:tcPr/>
          <w:p>
            <w:pPr>
              <w:pStyle w:val="Compact"/>
            </w:pPr>
            <w:r>
              <w:t xml:space="preserve">~800</w:t>
            </w:r>
          </w:p>
        </w:tc>
      </w:tr>
      <w:tr>
        <w:tc>
          <w:tcPr/>
          <w:p>
            <w:pPr>
              <w:pStyle w:val="Compact"/>
            </w:pPr>
            <w:r>
              <w:t xml:space="preserve">Connection requests accepted</w:t>
            </w:r>
          </w:p>
        </w:tc>
        <w:tc>
          <w:tcPr/>
          <w:p>
            <w:pPr>
              <w:pStyle w:val="Compact"/>
            </w:pPr>
            <w:r>
              <w:t xml:space="preserve">157 (~16% acceptance rate — above industry baseline)</w:t>
            </w:r>
          </w:p>
        </w:tc>
      </w:tr>
      <w:tr>
        <w:tc>
          <w:tcPr/>
          <w:p>
            <w:pPr>
              <w:pStyle w:val="Compact"/>
            </w:pPr>
            <w:r>
              <w:t xml:space="preserve">Conversations opened</w:t>
            </w:r>
          </w:p>
        </w:tc>
        <w:tc>
          <w:tcPr/>
          <w:p>
            <w:pPr>
              <w:pStyle w:val="Compact"/>
            </w:pPr>
            <w:r>
              <w:t xml:space="preserve">2</w:t>
            </w:r>
          </w:p>
        </w:tc>
      </w:tr>
      <w:tr>
        <w:tc>
          <w:tcPr/>
          <w:p>
            <w:pPr>
              <w:pStyle w:val="Compact"/>
            </w:pPr>
            <w:r>
              <w:t xml:space="preserve">LinkedIn messages sent</w:t>
            </w:r>
          </w:p>
        </w:tc>
        <w:tc>
          <w:tcPr/>
          <w:p>
            <w:pPr>
              <w:pStyle w:val="Compact"/>
            </w:pPr>
            <w:r>
              <w:t xml:space="preserve">~62</w:t>
            </w:r>
          </w:p>
        </w:tc>
      </w:tr>
      <w:tr>
        <w:tc>
          <w:tcPr/>
          <w:p>
            <w:pPr>
              <w:pStyle w:val="Compact"/>
            </w:pPr>
            <w:r>
              <w:t xml:space="preserve">Replies</w:t>
            </w:r>
          </w:p>
        </w:tc>
        <w:tc>
          <w:tcPr/>
          <w:p>
            <w:pPr>
              <w:pStyle w:val="Compact"/>
            </w:pPr>
            <w:r>
              <w:t xml:space="preserve">8</w:t>
            </w:r>
          </w:p>
        </w:tc>
      </w:tr>
      <w:tr>
        <w:tc>
          <w:tcPr/>
          <w:p>
            <w:pPr>
              <w:pStyle w:val="Compact"/>
            </w:pPr>
            <w:r>
              <w:t xml:space="preserve">Best campaign acceptance rate</w:t>
            </w:r>
          </w:p>
        </w:tc>
        <w:tc>
          <w:tcPr/>
          <w:p>
            <w:pPr>
              <w:pStyle w:val="Compact"/>
            </w:pPr>
            <w:r>
              <w:t xml:space="preserve">36% (Jake Top Accounts)</w:t>
            </w:r>
          </w:p>
        </w:tc>
      </w:tr>
    </w:tbl>
    <w:p>
      <w:pPr>
        <w:pStyle w:val="BodyText"/>
      </w:pPr>
      <w:r>
        <w:t xml:space="preserve">The 16% blended acceptance is solid for cold connection requests in a niche B2B segment — industry-wide LinkedIn outreach benchmarks commonly land in the 10–25% range depending on personalization and targeting tightness.</w:t>
      </w:r>
    </w:p>
    <w:p>
      <w:r>
        <w:pict>
          <v:rect style="width:0;height:1.5pt" o:hralign="center" o:hrstd="t" o:hr="t"/>
        </w:pict>
      </w:r>
    </w:p>
    <w:bookmarkEnd w:id="18"/>
    <w:bookmarkEnd w:id="19"/>
    <w:bookmarkStart w:id="20" w:name="X94209d6cc1fea8dfa011ccaa1f782d03caec9f1"/>
    <w:p>
      <w:pPr>
        <w:pStyle w:val="Heading2"/>
      </w:pPr>
      <w:r>
        <w:t xml:space="preserve">Webhook + reply infrastructure (the other half)</w:t>
      </w:r>
    </w:p>
    <w:p>
      <w:pPr>
        <w:pStyle w:val="FirstParagraph"/>
      </w:pPr>
      <w:r>
        <w:t xml:space="preserve">Email replies need to flow back into the system so reps can respond, conversations get tracked, and accounts auto-promote to</w:t>
      </w:r>
      <w:r>
        <w:t xml:space="preserve"> </w:t>
      </w:r>
      <w:r>
        <w:rPr>
          <w:rStyle w:val="VerbatimChar"/>
        </w:rPr>
        <w:t xml:space="preserve">warm_target</w:t>
      </w:r>
      <w:r>
        <w:t xml:space="preser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Webhook EF</w:t>
            </w:r>
          </w:p>
        </w:tc>
        <w:tc>
          <w:tcPr/>
          <w:p>
            <w:pPr>
              <w:pStyle w:val="Compact"/>
            </w:pPr>
            <w:r>
              <w:t xml:space="preserve">Handles</w:t>
            </w:r>
          </w:p>
        </w:tc>
      </w:tr>
      <w:tr>
        <w:tc>
          <w:tcPr/>
          <w:p>
            <w:pPr>
              <w:pStyle w:val="Compact"/>
            </w:pPr>
            <w:r>
              <w:rPr>
                <w:rStyle w:val="VerbatimChar"/>
              </w:rPr>
              <w:t xml:space="preserve">emailbison-webhook</w:t>
            </w:r>
            <w:r>
              <w:t xml:space="preserve"> </w:t>
            </w:r>
            <w:r>
              <w:t xml:space="preserve">v6</w:t>
            </w:r>
          </w:p>
        </w:tc>
        <w:tc>
          <w:tcPr/>
          <w:p>
            <w:pPr>
              <w:pStyle w:val="Compact"/>
            </w:pPr>
            <w:r>
              <w:t xml:space="preserve">LEAD_REPLIED, LEAD_INTERESTED, EMAIL_BOUNCED, LEAD_UNSUBSCRIBED, TAG_ATTACHED/REMOVED</w:t>
            </w:r>
          </w:p>
        </w:tc>
      </w:tr>
      <w:tr>
        <w:tc>
          <w:tcPr/>
          <w:p>
            <w:pPr>
              <w:pStyle w:val="Compact"/>
            </w:pPr>
            <w:r>
              <w:rPr>
                <w:rStyle w:val="VerbatimChar"/>
              </w:rPr>
              <w:t xml:space="preserve">emailbison-reply</w:t>
            </w:r>
            <w:r>
              <w:t xml:space="preserve"> </w:t>
            </w:r>
            <w:r>
              <w:t xml:space="preserve">v4</w:t>
            </w:r>
          </w:p>
        </w:tc>
        <w:tc>
          <w:tcPr/>
          <w:p>
            <w:pPr>
              <w:pStyle w:val="Compact"/>
            </w:pPr>
            <w:r>
              <w:t xml:space="preserve">Proxy a reply</w:t>
            </w:r>
            <w:r>
              <w:t xml:space="preserve"> </w:t>
            </w:r>
            <w:r>
              <w:rPr>
                <w:i/>
                <w:iCs/>
              </w:rPr>
              <w:t xml:space="preserve">back</w:t>
            </w:r>
            <w:r>
              <w:t xml:space="preserve"> </w:t>
            </w:r>
            <w:r>
              <w:t xml:space="preserve">to EmailBison API (lets reps reply from inside the CARR app)</w:t>
            </w:r>
          </w:p>
        </w:tc>
      </w:tr>
      <w:tr>
        <w:tc>
          <w:tcPr/>
          <w:p>
            <w:pPr>
              <w:pStyle w:val="Compact"/>
            </w:pPr>
            <w:r>
              <w:rPr>
                <w:rStyle w:val="VerbatimChar"/>
              </w:rPr>
              <w:t xml:space="preserve">emailbison-forward</w:t>
            </w:r>
            <w:r>
              <w:t xml:space="preserve"> </w:t>
            </w:r>
            <w:r>
              <w:t xml:space="preserve">v4</w:t>
            </w:r>
          </w:p>
        </w:tc>
        <w:tc>
          <w:tcPr/>
          <w:p>
            <w:pPr>
              <w:pStyle w:val="Compact"/>
            </w:pPr>
            <w:r>
              <w:t xml:space="preserve">Proxy a forward (escalate-to-pipeline flow)</w:t>
            </w:r>
          </w:p>
        </w:tc>
      </w:tr>
      <w:tr>
        <w:tc>
          <w:tcPr/>
          <w:p>
            <w:pPr>
              <w:pStyle w:val="Compact"/>
            </w:pPr>
            <w:r>
              <w:rPr>
                <w:rStyle w:val="VerbatimChar"/>
              </w:rPr>
              <w:t xml:space="preserve">heyreach-webhook</w:t>
            </w:r>
            <w:r>
              <w:t xml:space="preserve"> </w:t>
            </w:r>
            <w:r>
              <w:t xml:space="preserve">v35</w:t>
            </w:r>
          </w:p>
        </w:tc>
        <w:tc>
          <w:tcPr/>
          <w:p>
            <w:pPr>
              <w:pStyle w:val="Compact"/>
            </w:pPr>
            <w:r>
              <w:t xml:space="preserve">All 11 HeyReach event types</w:t>
            </w:r>
          </w:p>
        </w:tc>
      </w:tr>
      <w:tr>
        <w:tc>
          <w:tcPr/>
          <w:p>
            <w:pPr>
              <w:pStyle w:val="Compact"/>
            </w:pPr>
            <w:r>
              <w:rPr>
                <w:rStyle w:val="VerbatimChar"/>
              </w:rPr>
              <w:t xml:space="preserve">carr-bison-reconcile</w:t>
            </w:r>
            <w:r>
              <w:t xml:space="preserve"> </w:t>
            </w:r>
            <w:r>
              <w:t xml:space="preserve">v5</w:t>
            </w:r>
          </w:p>
        </w:tc>
        <w:tc>
          <w:tcPr/>
          <w:p>
            <w:pPr>
              <w:pStyle w:val="Compact"/>
            </w:pPr>
            <w:r>
              <w:t xml:space="preserve">Match EmailBison contacts back to CARR contact records</w:t>
            </w:r>
          </w:p>
        </w:tc>
      </w:tr>
    </w:tbl>
    <w:p>
      <w:pPr>
        <w:pStyle w:val="BodyText"/>
      </w:pPr>
      <w:r>
        <w:t xml:space="preserve">Auto-promotion logic: when a webhook fires with a real reply (not bounce/OOO/unsub), the account moves from</w:t>
      </w:r>
      <w:r>
        <w:t xml:space="preserve"> </w:t>
      </w:r>
      <w:r>
        <w:rPr>
          <w:rStyle w:val="VerbatimChar"/>
        </w:rPr>
        <w:t xml:space="preserve">cold_target</w:t>
      </w:r>
      <w:r>
        <w:t xml:space="preserve"> </w:t>
      </w:r>
      <w:r>
        <w:t xml:space="preserve">→</w:t>
      </w:r>
      <w:r>
        <w:t xml:space="preserve"> </w:t>
      </w:r>
      <w:r>
        <w:rPr>
          <w:rStyle w:val="VerbatimChar"/>
        </w:rPr>
        <w:t xml:space="preserve">warm_target</w:t>
      </w:r>
      <w:r>
        <w:t xml:space="preserve"> </w:t>
      </w:r>
      <w:r>
        <w:t xml:space="preserve">automatically, and the 3 SUPPRESSED_TIERS filters in the send pipelines prevent any further cold touches. Documented in</w:t>
      </w:r>
      <w:r>
        <w:t xml:space="preserve"> </w:t>
      </w:r>
      <w:r>
        <w:rPr>
          <w:rStyle w:val="VerbatimChar"/>
        </w:rPr>
        <w:t xml:space="preserve">skills/target_universe_tiers.md</w:t>
      </w:r>
      <w:r>
        <w:t xml:space="preserve">.</w:t>
      </w:r>
    </w:p>
    <w:p>
      <w:r>
        <w:pict>
          <v:rect style="width:0;height:1.5pt" o:hralign="center" o:hrstd="t" o:hr="t"/>
        </w:pict>
      </w:r>
    </w:p>
    <w:bookmarkEnd w:id="20"/>
    <w:bookmarkStart w:id="21" w:name="what-this-layer-looks-like-elsewhere"/>
    <w:p>
      <w:pPr>
        <w:pStyle w:val="Heading2"/>
      </w:pPr>
      <w:r>
        <w:t xml:space="preserve">What this layer looks like elsewhere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Component</w:t>
            </w:r>
          </w:p>
        </w:tc>
        <w:tc>
          <w:tcPr/>
          <w:p>
            <w:pPr>
              <w:pStyle w:val="Compact"/>
            </w:pPr>
            <w:r>
              <w:t xml:space="preserve">Typical alternative</w:t>
            </w:r>
          </w:p>
        </w:tc>
        <w:tc>
          <w:tcPr/>
          <w:p>
            <w:pPr>
              <w:pStyle w:val="Compact"/>
            </w:pPr>
            <w:r>
              <w:t xml:space="preserve">Notes</w:t>
            </w:r>
          </w:p>
        </w:tc>
      </w:tr>
      <w:tr>
        <w:tc>
          <w:tcPr/>
          <w:p>
            <w:pPr>
              <w:pStyle w:val="Compact"/>
            </w:pPr>
            <w:r>
              <w:t xml:space="preserve">Sending domains</w:t>
            </w:r>
          </w:p>
        </w:tc>
        <w:tc>
          <w:tcPr/>
          <w:p>
            <w:pPr>
              <w:pStyle w:val="Compact"/>
            </w:pPr>
            <w:r>
              <w:t xml:space="preserve">Mailforge, Mailreef, Premiumto, manual setup with registrar + DNS</w:t>
            </w:r>
          </w:p>
        </w:tc>
        <w:tc>
          <w:tcPr/>
          <w:p>
            <w:pPr>
              <w:pStyle w:val="Compact"/>
            </w:pPr>
            <w:r>
              <w:t xml:space="preserve">Mailforge starts ~$0.50/mailbox/mo public pricing; setup of 3 domains with DNS + warming workflow is normally a multi-week setup project.</w:t>
            </w:r>
          </w:p>
        </w:tc>
      </w:tr>
      <w:tr>
        <w:tc>
          <w:tcPr/>
          <w:p>
            <w:pPr>
              <w:pStyle w:val="Compact"/>
            </w:pPr>
            <w:r>
              <w:t xml:space="preserve">Domain warming</w:t>
            </w:r>
          </w:p>
        </w:tc>
        <w:tc>
          <w:tcPr/>
          <w:p>
            <w:pPr>
              <w:pStyle w:val="Compact"/>
            </w:pPr>
            <w:r>
              <w:t xml:space="preserve">Warmup Inbox, Mailwarm, Smartlead (built-in), Instantly (built-in)</w:t>
            </w:r>
          </w:p>
        </w:tc>
        <w:tc>
          <w:tcPr/>
          <w:p>
            <w:pPr>
              <w:pStyle w:val="Compact"/>
            </w:pPr>
            <w:r>
              <w:t xml:space="preserve">$7–$25/mailbox/mo. 8–12 week warming is industry standard regardless of tool.</w:t>
            </w:r>
          </w:p>
        </w:tc>
      </w:tr>
      <w:tr>
        <w:tc>
          <w:tcPr/>
          <w:p>
            <w:pPr>
              <w:pStyle w:val="Compact"/>
            </w:pPr>
            <w:r>
              <w:t xml:space="preserve">Email-sending platform</w:t>
            </w:r>
          </w:p>
        </w:tc>
        <w:tc>
          <w:tcPr/>
          <w:p>
            <w:pPr>
              <w:pStyle w:val="Compact"/>
            </w:pPr>
            <w:r>
              <w:t xml:space="preserve">Smartlead, Instantly, Apollo Sequences, Outreach, Salesloft, EmailBison (used, self-hosted)</w:t>
            </w:r>
          </w:p>
        </w:tc>
        <w:tc>
          <w:tcPr/>
          <w:p>
            <w:pPr>
              <w:pStyle w:val="Compact"/>
            </w:pPr>
            <w:r>
              <w:t xml:space="preserve">Smartlead $39+/mo published, Instantly $37+/mo published. Outreach + Salesloft are enterprise SaaS, quote-only, commonly in the four-figure annual per seat range.</w:t>
            </w:r>
          </w:p>
        </w:tc>
      </w:tr>
      <w:tr>
        <w:tc>
          <w:tcPr/>
          <w:p>
            <w:pPr>
              <w:pStyle w:val="Compact"/>
            </w:pPr>
            <w:r>
              <w:t xml:space="preserve">LinkedIn automation</w:t>
            </w:r>
          </w:p>
        </w:tc>
        <w:tc>
          <w:tcPr/>
          <w:p>
            <w:pPr>
              <w:pStyle w:val="Compact"/>
            </w:pPr>
            <w:r>
              <w:t xml:space="preserve">HeyReach (used), Expandi, Dripify, Linked Helper, Skylead</w:t>
            </w:r>
          </w:p>
        </w:tc>
        <w:tc>
          <w:tcPr/>
          <w:p>
            <w:pPr>
              <w:pStyle w:val="Compact"/>
            </w:pPr>
            <w:r>
              <w:t xml:space="preserve">HeyReach $79+/seat/mo published; Expandi $99/seat/mo. The 5-seat setup is meaningful sunk-cost in seat licensing.</w:t>
            </w:r>
          </w:p>
        </w:tc>
      </w:tr>
      <w:tr>
        <w:tc>
          <w:tcPr/>
          <w:p>
            <w:pPr>
              <w:pStyle w:val="Compact"/>
            </w:pPr>
            <w:r>
              <w:t xml:space="preserve">Webhook + reply infrastructure</w:t>
            </w:r>
          </w:p>
        </w:tc>
        <w:tc>
          <w:tcPr/>
          <w:p>
            <w:pPr>
              <w:pStyle w:val="Compact"/>
            </w:pPr>
            <w:r>
              <w:t xml:space="preserve">Built into Outreach / Salesloft / Apollo Sequences</w:t>
            </w:r>
          </w:p>
        </w:tc>
        <w:tc>
          <w:tcPr/>
          <w:p>
            <w:pPr>
              <w:pStyle w:val="Compact"/>
            </w:pPr>
            <w:r>
              <w:t xml:space="preserve">Same EFs we built; the alternative is bundled in higher-tier sales engagement platforms.</w:t>
            </w:r>
          </w:p>
        </w:tc>
      </w:tr>
      <w:tr>
        <w:tc>
          <w:tcPr/>
          <w:p>
            <w:pPr>
              <w:pStyle w:val="Compact"/>
            </w:pPr>
            <w:r>
              <w:t xml:space="preserve">Reply intent classification</w:t>
            </w:r>
          </w:p>
        </w:tc>
        <w:tc>
          <w:tcPr/>
          <w:p>
            <w:pPr>
              <w:pStyle w:val="Compact"/>
            </w:pPr>
            <w:r>
              <w:t xml:space="preserve">Custom logic, or Lavender / Drift / native</w:t>
            </w:r>
          </w:p>
        </w:tc>
        <w:tc>
          <w:tcPr/>
          <w:p>
            <w:pPr>
              <w:pStyle w:val="Compact"/>
            </w:pPr>
            <w:r>
              <w:t xml:space="preserve">Our classifier distinguishes replies / bounces / OOO / unsubscribe and routes accordingly.</w:t>
            </w:r>
          </w:p>
        </w:tc>
      </w:tr>
    </w:tbl>
    <w:p>
      <w:pPr>
        <w:pStyle w:val="BodyText"/>
      </w:pPr>
      <w:r>
        <w:t xml:space="preserve">Where the sunk cost compounds:</w:t>
      </w:r>
      <w:r>
        <w:t xml:space="preserve"> </w:t>
      </w:r>
      <w:r>
        <w:t xml:space="preserve">-</w:t>
      </w:r>
      <w:r>
        <w:t xml:space="preserve"> </w:t>
      </w:r>
      <w:r>
        <w:rPr>
          <w:b/>
          <w:bCs/>
        </w:rPr>
        <w:t xml:space="preserve">10 weeks of warming</w:t>
      </w:r>
      <w:r>
        <w:t xml:space="preserve"> </w:t>
      </w:r>
      <w:r>
        <w:t xml:space="preserve">doesn’t transfer easily. New domains = restart from zero.</w:t>
      </w:r>
      <w:r>
        <w:t xml:space="preserve"> </w:t>
      </w:r>
      <w:r>
        <w:t xml:space="preserve">-</w:t>
      </w:r>
      <w:r>
        <w:t xml:space="preserve"> </w:t>
      </w:r>
      <w:r>
        <w:rPr>
          <w:b/>
          <w:bCs/>
        </w:rPr>
        <w:t xml:space="preserve">5 HeyReach seats</w:t>
      </w:r>
      <w:r>
        <w:t xml:space="preserve"> </w:t>
      </w:r>
      <w:r>
        <w:t xml:space="preserve">carry the connection-history reputation of those LinkedIn accounts.</w:t>
      </w:r>
      <w:r>
        <w:t xml:space="preserve"> </w:t>
      </w:r>
      <w:r>
        <w:t xml:space="preserve">-</w:t>
      </w:r>
      <w:r>
        <w:t xml:space="preserve"> </w:t>
      </w:r>
      <w:r>
        <w:rPr>
          <w:b/>
          <w:bCs/>
        </w:rPr>
        <w:t xml:space="preserve">Reply data captured</w:t>
      </w:r>
      <w:r>
        <w:t xml:space="preserve"> </w:t>
      </w:r>
      <w:r>
        <w:t xml:space="preserve">populates feedback loops that make the next round of messaging smarter (writing rules, banned phrases, conceptual agreement signals).</w:t>
      </w:r>
    </w:p>
    <w:p>
      <w:pPr>
        <w:pStyle w:val="BodyText"/>
      </w:pPr>
      <w:r>
        <w:t xml:space="preserve">If CARR ever runs this on its own, the domains + inboxes + seat licenses are the parts that</w:t>
      </w:r>
      <w:r>
        <w:t xml:space="preserve"> </w:t>
      </w:r>
      <w:r>
        <w:rPr>
          <w:i/>
          <w:iCs/>
        </w:rPr>
        <w:t xml:space="preserve">don’t</w:t>
      </w:r>
      <w:r>
        <w:t xml:space="preserve"> </w:t>
      </w:r>
      <w:r>
        <w:t xml:space="preserve">need to be rebuilt — just transferred. The Edge Functions, schemas, and integration logic are open-source-style portable (Deno + standard PostgreSQL).</w:t>
      </w:r>
    </w:p>
    <w:p>
      <w:r>
        <w:pict>
          <v:rect style="width:0;height:1.5pt" o:hralign="center" o:hrstd="t" o:hr="t"/>
        </w:pict>
      </w:r>
    </w:p>
    <w:bookmarkEnd w:id="21"/>
    <w:bookmarkStart w:id="22" w:name="cross-references"/>
    <w:p>
      <w:pPr>
        <w:pStyle w:val="Heading2"/>
      </w:pPr>
      <w:r>
        <w:t xml:space="preserve">Cross-references</w:t>
      </w:r>
    </w:p>
    <w:p>
      <w:pPr>
        <w:pStyle w:val="Compact"/>
        <w:numPr>
          <w:ilvl w:val="0"/>
          <w:numId w:val="1001"/>
        </w:numPr>
      </w:pPr>
      <w:r>
        <w:t xml:space="preserve">LinkedIn + email pipeline state (canonical):</w:t>
      </w:r>
      <w:r>
        <w:t xml:space="preserve"> </w:t>
      </w:r>
      <w:r>
        <w:rPr>
          <w:rStyle w:val="VerbatimChar"/>
        </w:rPr>
        <w:t xml:space="preserve">docs/CARR_LINKEDIN_EMAIL_PIPELINE_STATE_2026-05.md</w:t>
      </w:r>
    </w:p>
    <w:p>
      <w:pPr>
        <w:pStyle w:val="Compact"/>
        <w:numPr>
          <w:ilvl w:val="0"/>
          <w:numId w:val="1001"/>
        </w:numPr>
      </w:pPr>
      <w:r>
        <w:t xml:space="preserve">Launch readiness audit:</w:t>
      </w:r>
      <w:r>
        <w:t xml:space="preserve"> </w:t>
      </w:r>
      <w:r>
        <w:rPr>
          <w:rStyle w:val="VerbatimChar"/>
        </w:rPr>
        <w:t xml:space="preserve">docs/CARR_LAUNCH_READINESS_2026-05.md</w:t>
      </w:r>
    </w:p>
    <w:p>
      <w:pPr>
        <w:pStyle w:val="Compact"/>
        <w:numPr>
          <w:ilvl w:val="0"/>
          <w:numId w:val="1001"/>
        </w:numPr>
      </w:pPr>
      <w:r>
        <w:t xml:space="preserve">EmailBison module:</w:t>
      </w:r>
      <w:r>
        <w:t xml:space="preserve"> </w:t>
      </w:r>
      <w:r>
        <w:rPr>
          <w:rStyle w:val="VerbatimChar"/>
        </w:rPr>
        <w:t xml:space="preserve">EMAILBISON_MODULE.md</w:t>
      </w:r>
    </w:p>
    <w:p>
      <w:pPr>
        <w:pStyle w:val="Compact"/>
        <w:numPr>
          <w:ilvl w:val="0"/>
          <w:numId w:val="1001"/>
        </w:numPr>
      </w:pPr>
      <w:r>
        <w:t xml:space="preserve">HeyReach runbook:</w:t>
      </w:r>
      <w:r>
        <w:t xml:space="preserve"> </w:t>
      </w:r>
      <w:r>
        <w:rPr>
          <w:rStyle w:val="VerbatimChar"/>
        </w:rPr>
        <w:t xml:space="preserve">docs/runbooks/heyreach.md</w:t>
      </w:r>
    </w:p>
    <w:p>
      <w:pPr>
        <w:pStyle w:val="Compact"/>
        <w:numPr>
          <w:ilvl w:val="0"/>
          <w:numId w:val="1001"/>
        </w:numPr>
      </w:pPr>
      <w:r>
        <w:t xml:space="preserve">EmailBison runbook:</w:t>
      </w:r>
      <w:r>
        <w:t xml:space="preserve"> </w:t>
      </w:r>
      <w:r>
        <w:rPr>
          <w:rStyle w:val="VerbatimChar"/>
        </w:rPr>
        <w:t xml:space="preserve">docs/runbooks/emailbison.md</w:t>
      </w:r>
    </w:p>
    <w:p>
      <w:pPr>
        <w:pStyle w:val="Compact"/>
        <w:numPr>
          <w:ilvl w:val="0"/>
          <w:numId w:val="1001"/>
        </w:numPr>
      </w:pPr>
      <w:r>
        <w:t xml:space="preserve">Campaign operations skill:</w:t>
      </w:r>
      <w:r>
        <w:t xml:space="preserve"> </w:t>
      </w:r>
      <w:r>
        <w:rPr>
          <w:rStyle w:val="VerbatimChar"/>
        </w:rPr>
        <w:t xml:space="preserve">skills/campaign_operations.md</w:t>
      </w:r>
    </w:p>
    <w:p>
      <w:pPr>
        <w:pStyle w:val="Compact"/>
        <w:numPr>
          <w:ilvl w:val="0"/>
          <w:numId w:val="1001"/>
        </w:numPr>
      </w:pPr>
      <w:r>
        <w:t xml:space="preserve">Hub-level pipeline reference:</w:t>
      </w:r>
      <w:r>
        <w:t xml:space="preserve"> </w:t>
      </w:r>
      <w:r>
        <w:rPr>
          <w:rStyle w:val="VerbatimChar"/>
        </w:rPr>
        <w:t xml:space="preserve">biocreativeaihub/_shared/reference/HEYREACH_EMAILBISON_PIPELINE_REFERENCE.md</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Infrastructure</dc:title>
  <dc:creator>BioCreative Strategies; Prepared for CARR Biosystems (Barry-Wehmiller)</dc:creator>
  <cp:keywords/>
  <dcterms:created xsi:type="dcterms:W3CDTF">2026-07-22T01:52:23Z</dcterms:created>
  <dcterms:modified xsi:type="dcterms:W3CDTF">2026-07-22T01:52:23Z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July 21, 2026</vt:lpwstr>
  </property>
</Properties>
</file>