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Planned CARR Agent Fleet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1" w:name="X5d505ca69c5baea02608f151de6524168f633f6"/>
    <w:p>
      <w:pPr>
        <w:pStyle w:val="Heading1"/>
      </w:pPr>
      <w:r>
        <w:t xml:space="preserve">11 - CARR Planned Agent Fleet (Azure-internalized replacement for the upstream BC layer)</w:t>
      </w:r>
    </w:p>
    <w:p>
      <w:pPr>
        <w:pStyle w:val="BlockText"/>
      </w:pPr>
      <w:r>
        <w:rPr>
          <w:b/>
          <w:bCs/>
        </w:rPr>
        <w:t xml:space="preserve">The target-state design that turns the upstream inventory in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09</w:t>
      </w:r>
      <w:r>
        <w:rPr>
          <w:b/>
          <w:bCs/>
        </w:rPr>
        <w:t xml:space="preserve"> </w:t>
      </w:r>
      <w:r>
        <w:rPr>
          <w:b/>
          <w:bCs/>
        </w:rPr>
        <w:t xml:space="preserve">into CARR-owned Azure agents.</w:t>
      </w:r>
      <w:r>
        <w:t xml:space="preserve"> </w:t>
      </w:r>
      <w:r>
        <w:t xml:space="preserve">Today CARR is fed by BC-run SaaS + custom code + the BC Hub (see</w:t>
      </w:r>
      <w:r>
        <w:t xml:space="preserve"> </w:t>
      </w:r>
      <w:r>
        <w:rPr>
          <w:rStyle w:val="VerbatimChar"/>
        </w:rPr>
        <w:t xml:space="preserve">09_upstream_data_agents.md</w:t>
      </w:r>
      <w:r>
        <w:t xml:space="preserve">). This doc specs a</w:t>
      </w:r>
      <w:r>
        <w:t xml:space="preserve"> </w:t>
      </w:r>
      <w:r>
        <w:rPr>
          <w:b/>
          <w:bCs/>
        </w:rPr>
        <w:t xml:space="preserve">7-agent fleet</w:t>
      </w:r>
      <w:r>
        <w:t xml:space="preserve"> </w:t>
      </w:r>
      <w:r>
        <w:t xml:space="preserve">that internalizes that whole chain into Barry-Wehmiller’s Azure tenant, running</w:t>
      </w:r>
      <w:r>
        <w:t xml:space="preserve"> </w:t>
      </w:r>
      <w:r>
        <w:rPr>
          <w:b/>
          <w:bCs/>
        </w:rPr>
        <w:t xml:space="preserve">hybrid</w:t>
      </w:r>
      <w:r>
        <w:t xml:space="preserve"> </w:t>
      </w:r>
      <w:r>
        <w:t xml:space="preserve">(Microsoft Foundry for infrastructure, identity, and model routing + portable agent logic on Foundry Hosted Agents / Container Apps).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“carr agent fleet”</w:t>
      </w:r>
      <w:r>
        <w:t xml:space="preserve">,</w:t>
      </w:r>
      <w:r>
        <w:t xml:space="preserve"> </w:t>
      </w:r>
      <w:r>
        <w:t xml:space="preserve">“replace upstream agents”</w:t>
      </w:r>
      <w:r>
        <w:t xml:space="preserve">,</w:t>
      </w:r>
      <w:r>
        <w:t xml:space="preserve"> </w:t>
      </w:r>
      <w:r>
        <w:t xml:space="preserve">“ingestion agent”</w:t>
      </w:r>
      <w:r>
        <w:t xml:space="preserve">,</w:t>
      </w:r>
      <w:r>
        <w:t xml:space="preserve"> </w:t>
      </w:r>
      <w:r>
        <w:t xml:space="preserve">“account matching agent”</w:t>
      </w:r>
      <w:r>
        <w:t xml:space="preserve">,</w:t>
      </w:r>
      <w:r>
        <w:t xml:space="preserve"> </w:t>
      </w:r>
      <w:r>
        <w:t xml:space="preserve">“sso agent”</w:t>
      </w:r>
      <w:r>
        <w:t xml:space="preserve">,</w:t>
      </w:r>
      <w:r>
        <w:t xml:space="preserve"> </w:t>
      </w:r>
      <w:r>
        <w:t xml:space="preserve">“hitl”</w:t>
      </w:r>
      <w:r>
        <w:t xml:space="preserve">,</w:t>
      </w:r>
      <w:r>
        <w:t xml:space="preserve"> </w:t>
      </w:r>
      <w:r>
        <w:t xml:space="preserve">“foundry agents for carr”</w:t>
      </w:r>
      <w:r>
        <w:t xml:space="preserve">,</w:t>
      </w:r>
      <w:r>
        <w:t xml:space="preserve"> </w:t>
      </w:r>
      <w:r>
        <w:t xml:space="preserve">“internalize the pipeline”</w:t>
      </w:r>
      <w:r>
        <w:t xml:space="preserve">.</w:t>
      </w:r>
      <w:r>
        <w:t xml:space="preserve"> </w:t>
      </w:r>
      <w:r>
        <w:rPr>
          <w:b/>
          <w:bCs/>
        </w:rPr>
        <w:t xml:space="preserve">Status: PLANNED / TARGET-STATE.</w:t>
      </w:r>
      <w:r>
        <w:t xml:space="preserve"> </w:t>
      </w:r>
      <w:r>
        <w:t xml:space="preserve">Nothing here is live. This is a design for BW, built 2026-07-21, modeled on the SpanCorr fleet plan + SSO agent, the Made stakeholder-registry HITL surface, and the BC Cortex conductor pattern.</w:t>
      </w:r>
    </w:p>
    <w:bookmarkStart w:id="9" w:name="why-this-fleet-exists"/>
    <w:p>
      <w:pPr>
        <w:pStyle w:val="Heading2"/>
      </w:pPr>
      <w:r>
        <w:t xml:space="preserve">Why this fleet exists</w:t>
      </w:r>
    </w:p>
    <w:p>
      <w:pPr>
        <w:pStyle w:val="FirstParagraph"/>
      </w:pPr>
      <w:r>
        <w:rPr>
          <w:rStyle w:val="VerbatimChar"/>
        </w:rPr>
        <w:t xml:space="preserve">09</w:t>
      </w:r>
      <w:r>
        <w:t xml:space="preserve"> </w:t>
      </w:r>
      <w:r>
        <w:t xml:space="preserve">documented that CARR’s database is kept alive by pieces that run</w:t>
      </w:r>
      <w:r>
        <w:t xml:space="preserve"> </w:t>
      </w:r>
      <w:r>
        <w:rPr>
          <w:i/>
          <w:iCs/>
        </w:rPr>
        <w:t xml:space="preserve">outside</w:t>
      </w:r>
      <w:r>
        <w:t xml:space="preserve"> </w:t>
      </w:r>
      <w:r>
        <w:t xml:space="preserve">it: Sales Navigator + PhantomBuster (sourcing), Clay + FullEnrich (enrichment), the Colab notebooks (import / match / classify / enrich), the bc-ops crons, and the BC Hub feed. Under the</w:t>
      </w:r>
      <w:r>
        <w:t xml:space="preserve"> </w:t>
      </w:r>
      <w:r>
        <w:t xml:space="preserve">“internalize into Azure”</w:t>
      </w:r>
      <w:r>
        <w:t xml:space="preserve"> </w:t>
      </w:r>
      <w:r>
        <w:t xml:space="preserve">decision, each of those becomes a named agent that BW owns. The fleet is the concrete answer to</w:t>
      </w:r>
      <w:r>
        <w:t xml:space="preserve"> </w:t>
      </w:r>
      <w:r>
        <w:t xml:space="preserve">“who runs the pipeline after CARR leaves BC’s infrastructure.”</w:t>
      </w:r>
    </w:p>
    <w:bookmarkEnd w:id="9"/>
    <w:bookmarkStart w:id="10" w:name="runtime-posture-hybrid"/>
    <w:p>
      <w:pPr>
        <w:pStyle w:val="Heading2"/>
      </w:pPr>
      <w:r>
        <w:t xml:space="preserve">Runtime posture (hybrid)</w:t>
      </w:r>
    </w:p>
    <w:p>
      <w:pPr>
        <w:pStyle w:val="FirstParagraph"/>
      </w:pPr>
      <w:r>
        <w:t xml:space="preserve">Per</w:t>
      </w:r>
      <w:r>
        <w:t xml:space="preserve"> </w:t>
      </w:r>
      <w:r>
        <w:rPr>
          <w:rStyle w:val="VerbatimChar"/>
        </w:rPr>
        <w:t xml:space="preserve">02_ai_foundry_agents.md</w:t>
      </w:r>
      <w:r>
        <w:t xml:space="preserve">, the recommended posture is: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Foundry provides:</w:t>
      </w:r>
      <w:r>
        <w:t xml:space="preserve"> </w:t>
      </w:r>
      <w:r>
        <w:t xml:space="preserve">Entra</w:t>
      </w:r>
      <w:r>
        <w:t xml:space="preserve"> </w:t>
      </w:r>
      <w:r>
        <w:rPr>
          <w:b/>
          <w:bCs/>
        </w:rPr>
        <w:t xml:space="preserve">Agent ID</w:t>
      </w:r>
      <w:r>
        <w:t xml:space="preserve"> </w:t>
      </w:r>
      <w:r>
        <w:t xml:space="preserve">(each agent is a governed non-human identity under Zero Trust), the</w:t>
      </w:r>
      <w:r>
        <w:t xml:space="preserve"> </w:t>
      </w:r>
      <w:r>
        <w:rPr>
          <w:b/>
          <w:bCs/>
        </w:rPr>
        <w:t xml:space="preserve">Model Router</w:t>
      </w:r>
      <w:r>
        <w:t xml:space="preserve"> </w:t>
      </w:r>
      <w:r>
        <w:t xml:space="preserve">(one endpoint across providers, cost routing),</w:t>
      </w:r>
      <w:r>
        <w:t xml:space="preserve"> </w:t>
      </w:r>
      <w:r>
        <w:rPr>
          <w:b/>
          <w:bCs/>
        </w:rPr>
        <w:t xml:space="preserve">Foundry Evaluations / observability</w:t>
      </w:r>
      <w:r>
        <w:t xml:space="preserve">, VNet, and Key Vault integration.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provide:</w:t>
      </w:r>
      <w:r>
        <w:t xml:space="preserve"> </w:t>
      </w:r>
      <w:r>
        <w:t xml:space="preserve">agent</w:t>
      </w:r>
      <w:r>
        <w:t xml:space="preserve"> </w:t>
      </w:r>
      <w:r>
        <w:rPr>
          <w:i/>
          <w:iCs/>
        </w:rPr>
        <w:t xml:space="preserve">logic</w:t>
      </w:r>
      <w:r>
        <w:t xml:space="preserve"> </w:t>
      </w:r>
      <w:r>
        <w:t xml:space="preserve">in a portable framework (</w:t>
      </w:r>
      <w:r>
        <w:rPr>
          <w:b/>
          <w:bCs/>
        </w:rPr>
        <w:t xml:space="preserve">Pydantic AI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LangGraph</w:t>
      </w:r>
      <w:r>
        <w:t xml:space="preserve">, as SpanCorr and BC Cortex already run) hosted on</w:t>
      </w:r>
      <w:r>
        <w:t xml:space="preserve"> </w:t>
      </w:r>
      <w:r>
        <w:rPr>
          <w:b/>
          <w:bCs/>
        </w:rPr>
        <w:t xml:space="preserve">Foundry Hosted Agents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Azure Container Apps</w:t>
      </w:r>
      <w:r>
        <w:t xml:space="preserve">, so the logic is not locked to a preview control-plane.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State + memory:</w:t>
      </w:r>
      <w:r>
        <w:t xml:space="preserve"> </w:t>
      </w:r>
      <w:r>
        <w:t xml:space="preserve">Azure SQL (the migration target, see</w:t>
      </w:r>
      <w:r>
        <w:t xml:space="preserve"> </w:t>
      </w:r>
      <w:r>
        <w:rPr>
          <w:rStyle w:val="VerbatimChar"/>
        </w:rPr>
        <w:t xml:space="preserve">07</w:t>
      </w:r>
      <w:r>
        <w:t xml:space="preserve">) for job/run state; pgvector or Foundry IQ for any RAG/memory the SSO + classification agents need.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Discipline:</w:t>
      </w:r>
      <w:r>
        <w:t xml:space="preserve"> </w:t>
      </w:r>
      <w:r>
        <w:rPr>
          <w:b/>
          <w:bCs/>
        </w:rPr>
        <w:t xml:space="preserve">propose-only + HITL</w:t>
      </w:r>
      <w:r>
        <w:t xml:space="preserve"> </w:t>
      </w:r>
      <w:r>
        <w:t xml:space="preserve">by default (mirrors BC Cortex task-capture and the Made CHIEF posture). Agents never auto-commit high-impact writes; they emit proposals to a review queue.</w:t>
      </w:r>
    </w:p>
    <w:bookmarkEnd w:id="10"/>
    <w:bookmarkStart w:id="11" w:name="the-fleet-at-a-glance"/>
    <w:p>
      <w:pPr>
        <w:pStyle w:val="Heading2"/>
      </w:pPr>
      <w:r>
        <w:t xml:space="preserve">The fleet at a glance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Agent</w:t>
            </w:r>
          </w:p>
        </w:tc>
        <w:tc>
          <w:tcPr/>
          <w:p>
            <w:pPr>
              <w:pStyle w:val="Compact"/>
            </w:pPr>
            <w:r>
              <w:t xml:space="preserve">Replaces (from</w:t>
            </w:r>
            <w:r>
              <w:t xml:space="preserve"> </w:t>
            </w:r>
            <w:r>
              <w:rPr>
                <w:rStyle w:val="VerbatimChar"/>
              </w:rPr>
              <w:t xml:space="preserve">09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HITL</w:t>
            </w:r>
          </w:p>
        </w:tc>
        <w:tc>
          <w:tcPr/>
          <w:p>
            <w:pPr>
              <w:pStyle w:val="Compact"/>
            </w:pPr>
            <w:r>
              <w:t xml:space="preserve">Harness</w:t>
            </w:r>
          </w:p>
        </w:tc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</w:pPr>
            <w:r>
              <w:t xml:space="preserve">Azure landing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Ingestion / API</w:t>
            </w:r>
          </w:p>
        </w:tc>
        <w:tc>
          <w:tcPr/>
          <w:p>
            <w:pPr>
              <w:pStyle w:val="Compact"/>
            </w:pPr>
            <w:r>
              <w:t xml:space="preserve">BC Hub feed +</w:t>
            </w:r>
            <w:r>
              <w:t xml:space="preserve"> </w:t>
            </w:r>
            <w:r>
              <w:rPr>
                <w:rStyle w:val="VerbatimChar"/>
              </w:rPr>
              <w:t xml:space="preserve">sync_*_from_hub</w:t>
            </w:r>
            <w:r>
              <w:t xml:space="preserve"> </w:t>
            </w:r>
            <w:r>
              <w:t xml:space="preserve">RPCs + Sales Nav / PhantomBuster sourcing +</w:t>
            </w:r>
            <w:r>
              <w:t xml:space="preserve"> </w:t>
            </w:r>
            <w:r>
              <w:rPr>
                <w:rStyle w:val="VerbatimChar"/>
              </w:rPr>
              <w:t xml:space="preserve">sync_to_carr.py</w:t>
            </w:r>
          </w:p>
        </w:tc>
        <w:tc>
          <w:tcPr/>
          <w:p>
            <w:pPr>
              <w:pStyle w:val="Compact"/>
            </w:pPr>
            <w:r>
              <w:t xml:space="preserve">Low-confidence company-match queue</w:t>
            </w:r>
          </w:p>
        </w:tc>
        <w:tc>
          <w:tcPr/>
          <w:p>
            <w:pPr>
              <w:pStyle w:val="Compact"/>
            </w:pPr>
            <w:r>
              <w:t xml:space="preserve">Pydantic AI / LangGraph</w:t>
            </w:r>
          </w:p>
        </w:tc>
        <w:tc>
          <w:tcPr/>
          <w:p>
            <w:pPr>
              <w:pStyle w:val="Compact"/>
            </w:pPr>
            <w:r>
              <w:t xml:space="preserve">DB-backed (</w:t>
            </w:r>
            <w:r>
              <w:rPr>
                <w:rStyle w:val="VerbatimChar"/>
              </w:rPr>
              <w:t xml:space="preserve">ingestion_runs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Foundry Hosted Agent, timer-triggered;</w:t>
            </w:r>
            <w:r>
              <w:t xml:space="preserve"> </w:t>
            </w:r>
            <w:r>
              <w:rPr>
                <w:b/>
                <w:bCs/>
              </w:rPr>
              <w:t xml:space="preserve">phased</w:t>
            </w:r>
            <w:r>
              <w:t xml:space="preserve"> </w:t>
            </w:r>
            <w:r>
              <w:t xml:space="preserve">Hub -&gt; direct 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Enrichment</w:t>
            </w:r>
          </w:p>
        </w:tc>
        <w:tc>
          <w:tcPr/>
          <w:p>
            <w:pPr>
              <w:pStyle w:val="Compact"/>
            </w:pPr>
            <w:r>
              <w:t xml:space="preserve">Clay Find-People + enrichment + FullEnrich (</w:t>
            </w:r>
            <w:r>
              <w:rPr>
                <w:rStyle w:val="VerbatimChar"/>
              </w:rPr>
              <w:t xml:space="preserve">clay_enrich_push.py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sync_carr_emails.py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clay-enrichment-callback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Optional review on conflicting fields</w:t>
            </w:r>
          </w:p>
        </w:tc>
        <w:tc>
          <w:tcPr/>
          <w:p>
            <w:pPr>
              <w:pStyle w:val="Compact"/>
            </w:pPr>
            <w:r>
              <w:t xml:space="preserve">Pydantic AI</w:t>
            </w:r>
          </w:p>
        </w:tc>
        <w:tc>
          <w:tcPr/>
          <w:p>
            <w:pPr>
              <w:pStyle w:val="Compact"/>
            </w:pPr>
            <w:r>
              <w:t xml:space="preserve">Persistent / checkpointed (</w:t>
            </w:r>
            <w:r>
              <w:rPr>
                <w:rStyle w:val="VerbatimChar"/>
              </w:rPr>
              <w:t xml:space="preserve">enrichment_runs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Azure Container Apps job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Account-Matching (HITL)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carr_account_matcher.py</w:t>
            </w:r>
            <w:r>
              <w:t xml:space="preserve"> </w:t>
            </w:r>
            <w:r>
              <w:t xml:space="preserve">+ fuzzy match + new-account creation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  <w:r>
              <w:t xml:space="preserve"> </w:t>
            </w:r>
            <w:r>
              <w:t xml:space="preserve">- resolution review queue (Made pattern)</w:t>
            </w:r>
          </w:p>
        </w:tc>
        <w:tc>
          <w:tcPr/>
          <w:p>
            <w:pPr>
              <w:pStyle w:val="Compact"/>
            </w:pPr>
            <w:r>
              <w:t xml:space="preserve">Pydantic AI</w:t>
            </w:r>
          </w:p>
        </w:tc>
        <w:tc>
          <w:tcPr/>
          <w:p>
            <w:pPr>
              <w:pStyle w:val="Compact"/>
            </w:pPr>
            <w:r>
              <w:t xml:space="preserve">DB-backed proposals</w:t>
            </w:r>
          </w:p>
        </w:tc>
        <w:tc>
          <w:tcPr/>
          <w:p>
            <w:pPr>
              <w:pStyle w:val="Compact"/>
            </w:pPr>
            <w:r>
              <w:t xml:space="preserve">Foundry Hosted Agent + Model Router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carr_unified_classifier_v1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carr_contact_classifier_v4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run_classifier_v4</w:t>
            </w:r>
          </w:p>
        </w:tc>
        <w:tc>
          <w:tcPr/>
          <w:p>
            <w:pPr>
              <w:pStyle w:val="Compact"/>
            </w:pPr>
            <w:r>
              <w:t xml:space="preserve">Spot-review low-confidence</w:t>
            </w:r>
          </w:p>
        </w:tc>
        <w:tc>
          <w:tcPr/>
          <w:p>
            <w:pPr>
              <w:pStyle w:val="Compact"/>
            </w:pPr>
            <w:r>
              <w:t xml:space="preserve">Foundry agent</w:t>
            </w:r>
          </w:p>
        </w:tc>
        <w:tc>
          <w:tcPr/>
          <w:p>
            <w:pPr>
              <w:pStyle w:val="Compact"/>
            </w:pPr>
            <w:r>
              <w:t xml:space="preserve">Stateless per record</w:t>
            </w:r>
          </w:p>
        </w:tc>
        <w:tc>
          <w:tcPr/>
          <w:p>
            <w:pPr>
              <w:pStyle w:val="Compact"/>
            </w:pPr>
            <w:r>
              <w:t xml:space="preserve">Foundry Hosted Agent + Model Router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SSO / Outreach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generate-outreach-message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batch-generate-outreach</w:t>
            </w:r>
          </w:p>
        </w:tc>
        <w:tc>
          <w:tcPr/>
          <w:p>
            <w:pPr>
              <w:pStyle w:val="Compact"/>
            </w:pPr>
            <w:r>
              <w:t xml:space="preserve">Message QA gate before send</w:t>
            </w:r>
          </w:p>
        </w:tc>
        <w:tc>
          <w:tcPr/>
          <w:p>
            <w:pPr>
              <w:pStyle w:val="Compact"/>
            </w:pPr>
            <w:r>
              <w:t xml:space="preserve">Portable (SpanCorr+Made core)</w:t>
            </w:r>
          </w:p>
        </w:tc>
        <w:tc>
          <w:tcPr/>
          <w:p>
            <w:pPr>
              <w:pStyle w:val="Compact"/>
            </w:pPr>
            <w:r>
              <w:t xml:space="preserve">Sessioned + memory</w:t>
            </w:r>
          </w:p>
        </w:tc>
        <w:tc>
          <w:tcPr/>
          <w:p>
            <w:pPr>
              <w:pStyle w:val="Compact"/>
            </w:pPr>
            <w:r>
              <w:t xml:space="preserve">Container Apps + Model Router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Content Authoring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generate-content</w:t>
            </w:r>
            <w:r>
              <w:t xml:space="preserve"> </w:t>
            </w:r>
            <w:r>
              <w:t xml:space="preserve">(CCC / Content Studio)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  <w:r>
              <w:t xml:space="preserve"> </w:t>
            </w:r>
            <w:r>
              <w:t xml:space="preserve">- human reviews + posts every draft</w:t>
            </w:r>
          </w:p>
        </w:tc>
        <w:tc>
          <w:tcPr/>
          <w:p>
            <w:pPr>
              <w:pStyle w:val="Compact"/>
            </w:pPr>
            <w:r>
              <w:t xml:space="preserve">Portable (SpanCorr+Made core)</w:t>
            </w:r>
          </w:p>
        </w:tc>
        <w:tc>
          <w:tcPr/>
          <w:p>
            <w:pPr>
              <w:pStyle w:val="Compact"/>
            </w:pPr>
            <w:r>
              <w:t xml:space="preserve">Sessioned + memory</w:t>
            </w:r>
          </w:p>
        </w:tc>
        <w:tc>
          <w:tcPr/>
          <w:p>
            <w:pPr>
              <w:pStyle w:val="Compact"/>
            </w:pPr>
            <w:r>
              <w:t xml:space="preserve">Container Apps + Model Router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Orchestrator / Conductor</w:t>
            </w:r>
          </w:p>
        </w:tc>
        <w:tc>
          <w:tcPr/>
          <w:p>
            <w:pPr>
              <w:pStyle w:val="Compact"/>
            </w:pPr>
            <w:r>
              <w:t xml:space="preserve">bc-ops crons + manual Colab orchestration (</w:t>
            </w:r>
            <w:r>
              <w:rPr>
                <w:rStyle w:val="VerbatimChar"/>
              </w:rPr>
              <w:t xml:space="preserve">carr_burst_classify_seed.sh</w:t>
            </w:r>
            <w:r>
              <w:t xml:space="preserve">, etc.)</w:t>
            </w:r>
          </w:p>
        </w:tc>
        <w:tc>
          <w:tcPr/>
          <w:p>
            <w:pPr>
              <w:pStyle w:val="Compact"/>
            </w:pPr>
            <w:r>
              <w:t xml:space="preserve">Propose-only + confirm gates</w:t>
            </w:r>
          </w:p>
        </w:tc>
        <w:tc>
          <w:tcPr/>
          <w:p>
            <w:pPr>
              <w:pStyle w:val="Compact"/>
            </w:pPr>
            <w:r>
              <w:t xml:space="preserve">Pydantic AI (MCP host)</w:t>
            </w:r>
          </w:p>
        </w:tc>
        <w:tc>
          <w:tcPr/>
          <w:p>
            <w:pPr>
              <w:pStyle w:val="Compact"/>
            </w:pPr>
            <w:r>
              <w:t xml:space="preserve">DB-backed jobs (</w:t>
            </w:r>
            <w:r>
              <w:rPr>
                <w:rStyle w:val="VerbatimChar"/>
              </w:rPr>
              <w:t xml:space="preserve">conductor_jobs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Container Apps + Entra Agent ID</w:t>
            </w:r>
          </w:p>
        </w:tc>
      </w:tr>
    </w:tbl>
    <w:p>
      <w:pPr>
        <w:pStyle w:val="BodyText"/>
      </w:pPr>
      <w:r>
        <w:t xml:space="preserve">Cross-cutting for every agent:</w:t>
      </w:r>
      <w:r>
        <w:t xml:space="preserve"> </w:t>
      </w:r>
      <w:r>
        <w:rPr>
          <w:b/>
          <w:bCs/>
        </w:rPr>
        <w:t xml:space="preserve">Entra Agent ID</w:t>
      </w:r>
      <w:r>
        <w:t xml:space="preserve">, secrets from</w:t>
      </w:r>
      <w:r>
        <w:t xml:space="preserve"> </w:t>
      </w:r>
      <w:r>
        <w:rPr>
          <w:b/>
          <w:bCs/>
        </w:rPr>
        <w:t xml:space="preserve">Key Vault</w:t>
      </w:r>
      <w:r>
        <w:t xml:space="preserve">, LLM via</w:t>
      </w:r>
      <w:r>
        <w:t xml:space="preserve"> </w:t>
      </w:r>
      <w:r>
        <w:rPr>
          <w:b/>
          <w:bCs/>
        </w:rPr>
        <w:t xml:space="preserve">Foundry Model Router</w:t>
      </w:r>
      <w:r>
        <w:t xml:space="preserve">, telemetry to</w:t>
      </w:r>
      <w:r>
        <w:t xml:space="preserve"> </w:t>
      </w:r>
      <w:r>
        <w:rPr>
          <w:b/>
          <w:bCs/>
        </w:rPr>
        <w:t xml:space="preserve">Foundry Evaluations</w:t>
      </w:r>
      <w:r>
        <w:t xml:space="preserve">, and a</w:t>
      </w:r>
      <w:r>
        <w:t xml:space="preserve"> </w:t>
      </w:r>
      <w:r>
        <w:rPr>
          <w:b/>
          <w:bCs/>
        </w:rPr>
        <w:t xml:space="preserve">daily/monthly cost cap</w:t>
      </w:r>
      <w:r>
        <w:t xml:space="preserve"> </w:t>
      </w:r>
      <w:r>
        <w:t xml:space="preserve">guardrail (as the SpanCorr SSO agent already enforces).</w:t>
      </w:r>
    </w:p>
    <w:bookmarkEnd w:id="11"/>
    <w:bookmarkStart w:id="15" w:name="the-three-agents-you-named-in-depth"/>
    <w:p>
      <w:pPr>
        <w:pStyle w:val="Heading2"/>
      </w:pPr>
      <w:r>
        <w:t xml:space="preserve">The three agents you named, in depth</w:t>
      </w:r>
    </w:p>
    <w:bookmarkStart w:id="12" w:name="Xa4a2c43dfcce04ac7e651b0da51c3cccd365552"/>
    <w:p>
      <w:pPr>
        <w:pStyle w:val="Heading3"/>
      </w:pPr>
      <w:r>
        <w:t xml:space="preserve">Agent 1 - Ingestion / API (phased Hub -&gt; direct API)</w:t>
      </w:r>
    </w:p>
    <w:p>
      <w:pPr>
        <w:pStyle w:val="FirstParagraph"/>
      </w:pPr>
      <w:r>
        <w:t xml:space="preserve">Replaces CARR’s single largest external dependency: the BC Hub feed. Runs in two phases so nothing breaks at cutover.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Phase 1 (keep the Hub, re-host the feed):</w:t>
      </w:r>
      <w:r>
        <w:t xml:space="preserve"> </w:t>
      </w:r>
      <w:r>
        <w:t xml:space="preserve">the agent runs the existing</w:t>
      </w:r>
      <w:r>
        <w:t xml:space="preserve"> </w:t>
      </w:r>
      <w:r>
        <w:rPr>
          <w:rStyle w:val="VerbatimChar"/>
        </w:rPr>
        <w:t xml:space="preserve">sync_*_from_hub</w:t>
      </w:r>
      <w:r>
        <w:t xml:space="preserve"> </w:t>
      </w:r>
      <w:r>
        <w:t xml:space="preserve">logic as an Azure timer job reading from the BC Hub and writing CARR’s Azure DB. Lowest risk; CARR still depends on BC infra but the</w:t>
      </w:r>
      <w:r>
        <w:t xml:space="preserve"> </w:t>
      </w:r>
      <w:r>
        <w:rPr>
          <w:i/>
          <w:iCs/>
        </w:rPr>
        <w:t xml:space="preserve">scheduler</w:t>
      </w:r>
      <w:r>
        <w:t xml:space="preserve"> </w:t>
      </w:r>
      <w:r>
        <w:t xml:space="preserve">is BW’s.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Phase 2 (retire the Hub):</w:t>
      </w:r>
      <w:r>
        <w:t xml:space="preserve"> </w:t>
      </w:r>
      <w:r>
        <w:t xml:space="preserve">the agent pulls the life-science APIs</w:t>
      </w:r>
      <w:r>
        <w:t xml:space="preserve"> </w:t>
      </w:r>
      <w:r>
        <w:rPr>
          <w:b/>
          <w:bCs/>
        </w:rPr>
        <w:t xml:space="preserve">directly</w:t>
      </w:r>
      <w:r>
        <w:t xml:space="preserve"> </w:t>
      </w:r>
      <w:r>
        <w:t xml:space="preserve">into CARR’s Azure DB:</w:t>
      </w:r>
    </w:p>
    <w:p>
      <w:pPr>
        <w:pStyle w:val="Compact"/>
        <w:numPr>
          <w:ilvl w:val="1"/>
          <w:numId w:val="1003"/>
        </w:numPr>
      </w:pPr>
      <w:r>
        <w:rPr>
          <w:b/>
          <w:bCs/>
        </w:rPr>
        <w:t xml:space="preserve">ClinicalTrials.gov</w:t>
      </w:r>
      <w:r>
        <w:t xml:space="preserve"> </w:t>
      </w:r>
      <w:r>
        <w:t xml:space="preserve">(trials by sponsor),</w:t>
      </w:r>
      <w:r>
        <w:t xml:space="preserve"> </w:t>
      </w:r>
      <w:r>
        <w:rPr>
          <w:b/>
          <w:bCs/>
        </w:rPr>
        <w:t xml:space="preserve">NIH RePORTER</w:t>
      </w:r>
      <w:r>
        <w:t xml:space="preserve"> </w:t>
      </w:r>
      <w:r>
        <w:t xml:space="preserve">(grants by org),</w:t>
      </w:r>
      <w:r>
        <w:t xml:space="preserve"> </w:t>
      </w:r>
      <w:r>
        <w:rPr>
          <w:b/>
          <w:bCs/>
        </w:rPr>
        <w:t xml:space="preserve">SEC EDGAR</w:t>
      </w:r>
      <w:r>
        <w:t xml:space="preserve"> </w:t>
      </w:r>
      <w:r>
        <w:t xml:space="preserve">(filings),</w:t>
      </w:r>
      <w:r>
        <w:t xml:space="preserve"> </w:t>
      </w:r>
      <w:r>
        <w:rPr>
          <w:b/>
          <w:bCs/>
        </w:rPr>
        <w:t xml:space="preserve">PatentsView</w:t>
      </w:r>
      <w:r>
        <w:t xml:space="preserve"> </w:t>
      </w:r>
      <w:r>
        <w:t xml:space="preserve">(patents) - the four public sources the Hub matched today.</w:t>
      </w:r>
    </w:p>
    <w:p>
      <w:pPr>
        <w:pStyle w:val="Compact"/>
        <w:numPr>
          <w:ilvl w:val="1"/>
          <w:numId w:val="1003"/>
        </w:numPr>
      </w:pPr>
      <w:r>
        <w:t xml:space="preserve">Sourcing (Sales Nav search definitions -&gt; PhantomBuster or an Azure-hosted scrape) lands here too.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Match-on-ingest:</w:t>
      </w:r>
      <w:r>
        <w:t xml:space="preserve"> </w:t>
      </w:r>
      <w:r>
        <w:t xml:space="preserve">every inbound record is resolved to a canonical CARR company;</w:t>
      </w:r>
      <w:r>
        <w:t xml:space="preserve"> </w:t>
      </w:r>
      <w:r>
        <w:rPr>
          <w:b/>
          <w:bCs/>
        </w:rPr>
        <w:t xml:space="preserve">low-confidence matches go to the Account-Matching agent’s review queue</w:t>
      </w:r>
      <w:r>
        <w:t xml:space="preserve"> </w:t>
      </w:r>
      <w:r>
        <w:t xml:space="preserve">rather than auto-creating duplicates.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Cutover point:</w:t>
      </w:r>
      <w:r>
        <w:t xml:space="preserve"> </w:t>
      </w:r>
      <w:r>
        <w:t xml:space="preserve">Phase 2 goes live per-source as each direct pull is validated against the Hub feed; the Hub feed for that source is retired once parity is proven.</w:t>
      </w:r>
    </w:p>
    <w:bookmarkEnd w:id="12"/>
    <w:bookmarkStart w:id="13" w:name="Xbc4513767df40c348b85ba32f026377edfe238c"/>
    <w:p>
      <w:pPr>
        <w:pStyle w:val="Heading3"/>
      </w:pPr>
      <w:r>
        <w:t xml:space="preserve">Agent 3 - Account-Matching (HITL), modeled on Made’s resolver</w:t>
      </w:r>
    </w:p>
    <w:p>
      <w:pPr>
        <w:pStyle w:val="FirstParagraph"/>
      </w:pPr>
      <w:r>
        <w:t xml:space="preserve">CARR’s</w:t>
      </w:r>
      <w:r>
        <w:t xml:space="preserve"> </w:t>
      </w:r>
      <w:r>
        <w:rPr>
          <w:rStyle w:val="VerbatimChar"/>
        </w:rPr>
        <w:t xml:space="preserve">carr_account_matcher.py</w:t>
      </w:r>
      <w:r>
        <w:t xml:space="preserve"> </w:t>
      </w:r>
      <w:r>
        <w:t xml:space="preserve">did exact + fuzzy matching offline. The Azure agent makes this a live, governed, human-reviewed surface, copied from Made’s</w:t>
      </w:r>
      <w:r>
        <w:t xml:space="preserve"> </w:t>
      </w:r>
      <w:r>
        <w:rPr>
          <w:b/>
          <w:bCs/>
        </w:rPr>
        <w:t xml:space="preserve">Stakeholder Registry resolver</w:t>
      </w:r>
      <w:r>
        <w:t xml:space="preserve"> </w:t>
      </w:r>
      <w:r>
        <w:t xml:space="preserve">(</w:t>
      </w:r>
      <w:r>
        <w:rPr>
          <w:rStyle w:val="VerbatimChar"/>
        </w:rPr>
        <w:t xml:space="preserve">useStakeholderResolution.ts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er_resolution_proposals</w:t>
      </w:r>
      <w:r>
        <w:t xml:space="preserve">):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Inbound external references</w:t>
      </w:r>
      <w:r>
        <w:t xml:space="preserve"> </w:t>
      </w:r>
      <w:r>
        <w:t xml:space="preserve">(from the Ingestion agent: trial / nih / sec / patent / news / lead / event) are resolved to a canonical</w:t>
      </w:r>
      <w:r>
        <w:t xml:space="preserve"> </w:t>
      </w:r>
      <w:r>
        <w:rPr>
          <w:rStyle w:val="VerbatimChar"/>
        </w:rPr>
        <w:t xml:space="preserve">companies</w:t>
      </w:r>
      <w:r>
        <w:t xml:space="preserve"> </w:t>
      </w:r>
      <w:r>
        <w:t xml:space="preserve">row with a</w:t>
      </w:r>
      <w:r>
        <w:t xml:space="preserve"> </w:t>
      </w:r>
      <w:r>
        <w:rPr>
          <w:b/>
          <w:bCs/>
        </w:rPr>
        <w:t xml:space="preserve">confidence score + reasoning + evidence</w:t>
      </w:r>
      <w:r>
        <w:t xml:space="preserve"> </w:t>
      </w:r>
      <w:r>
        <w:t xml:space="preserve">written to a proposals table (mirror</w:t>
      </w:r>
      <w:r>
        <w:t xml:space="preserve"> </w:t>
      </w:r>
      <w:r>
        <w:rPr>
          <w:rStyle w:val="VerbatimChar"/>
        </w:rPr>
        <w:t xml:space="preserve">er_resolution_proposals</w:t>
      </w:r>
      <w:r>
        <w:t xml:space="preserve">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Confidence bands drive routing:</w:t>
      </w:r>
      <w:r>
        <w:t xml:space="preserve"> </w:t>
      </w:r>
      <w:r>
        <w:t xml:space="preserve">high (&gt;= 0.85) can auto-confirm; medium (0.6-0.85) and low (&lt; 0.6) land in a</w:t>
      </w:r>
      <w:r>
        <w:t xml:space="preserve"> </w:t>
      </w:r>
      <w:r>
        <w:rPr>
          <w:b/>
          <w:bCs/>
        </w:rPr>
        <w:t xml:space="preserve">review queue</w:t>
      </w:r>
      <w:r>
        <w:t xml:space="preserve"> </w:t>
      </w:r>
      <w:r>
        <w:t xml:space="preserve">for a human to accept/reject (mirror</w:t>
      </w:r>
      <w:r>
        <w:t xml:space="preserve"> </w:t>
      </w:r>
      <w:r>
        <w:rPr>
          <w:rStyle w:val="VerbatimChar"/>
        </w:rPr>
        <w:t xml:space="preserve">accept_er_resolution_proposal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reject_er_resolution_proposal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v_er_resolution_stats</w:t>
      </w:r>
      <w:r>
        <w:t xml:space="preserve">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Two distinct surfaces, same as Made:</w:t>
      </w:r>
      <w:r>
        <w:t xml:space="preserve"> </w:t>
      </w:r>
      <w:r>
        <w:t xml:space="preserve">(a) this</w:t>
      </w:r>
      <w:r>
        <w:t xml:space="preserve"> </w:t>
      </w:r>
      <w:r>
        <w:rPr>
          <w:b/>
          <w:bCs/>
        </w:rPr>
        <w:t xml:space="preserve">external-reference resolver</w:t>
      </w:r>
      <w:r>
        <w:t xml:space="preserve"> </w:t>
      </w:r>
      <w:r>
        <w:t xml:space="preserve">(life-sci APIs -&gt; canonical company), and (b) an</w:t>
      </w:r>
      <w:r>
        <w:t xml:space="preserve"> </w:t>
      </w:r>
      <w:r>
        <w:rPr>
          <w:b/>
          <w:bCs/>
        </w:rPr>
        <w:t xml:space="preserve">internal dedup</w:t>
      </w:r>
      <w:r>
        <w:t xml:space="preserve"> </w:t>
      </w:r>
      <w:r>
        <w:t xml:space="preserve">surface for CARR’s own imported lists (the analog of Made ID /</w:t>
      </w:r>
      <w:r>
        <w:t xml:space="preserve"> </w:t>
      </w:r>
      <w:r>
        <w:rPr>
          <w:rStyle w:val="VerbatimChar"/>
        </w:rPr>
        <w:t xml:space="preserve">made_ralph_proposals</w:t>
      </w:r>
      <w:r>
        <w:t xml:space="preserve">). Both are propose-only with</w:t>
      </w:r>
      <w:r>
        <w:t xml:space="preserve"> </w:t>
      </w:r>
      <w:r>
        <w:rPr>
          <w:rStyle w:val="VerbatimChar"/>
        </w:rPr>
        <w:t xml:space="preserve">requires_confirmation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confirmed_by</w:t>
      </w:r>
      <w:r>
        <w:t xml:space="preserve"> </w:t>
      </w:r>
      <w:r>
        <w:t xml:space="preserve">audit columns.</w:t>
      </w:r>
    </w:p>
    <w:p>
      <w:pPr>
        <w:pStyle w:val="Compact"/>
        <w:numPr>
          <w:ilvl w:val="0"/>
          <w:numId w:val="1004"/>
        </w:numPr>
      </w:pPr>
      <w:r>
        <w:t xml:space="preserve">This is the</w:t>
      </w:r>
      <w:r>
        <w:t xml:space="preserve"> </w:t>
      </w:r>
      <w:r>
        <w:t xml:space="preserve">“stakeholder registry HITL element”</w:t>
      </w:r>
      <w:r>
        <w:t xml:space="preserve"> </w:t>
      </w:r>
      <w:r>
        <w:t xml:space="preserve">applied to CARR’s new + life-science account-matching.</w:t>
      </w:r>
    </w:p>
    <w:bookmarkEnd w:id="13"/>
    <w:bookmarkStart w:id="14" w:name="Xf70232918e2c4712492419084d90a798fd2ae6a"/>
    <w:p>
      <w:pPr>
        <w:pStyle w:val="Heading3"/>
      </w:pPr>
      <w:r>
        <w:t xml:space="preserve">Agent 5 - SSO / Outreach (superset of SpanCorr + Made)</w:t>
      </w:r>
    </w:p>
    <w:p>
      <w:pPr>
        <w:pStyle w:val="FirstParagraph"/>
      </w:pPr>
      <w:r>
        <w:t xml:space="preserve">CARR’s</w:t>
      </w:r>
      <w:r>
        <w:t xml:space="preserve"> </w:t>
      </w:r>
      <w:r>
        <w:rPr>
          <w:rStyle w:val="VerbatimChar"/>
        </w:rPr>
        <w:t xml:space="preserve">generate-outreach-message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batch-generate-outreach</w:t>
      </w:r>
      <w:r>
        <w:t xml:space="preserve"> </w:t>
      </w:r>
      <w:r>
        <w:t xml:space="preserve">become one context-engineering agent, built as a</w:t>
      </w:r>
      <w:r>
        <w:t xml:space="preserve"> </w:t>
      </w:r>
      <w:r>
        <w:rPr>
          <w:b/>
          <w:bCs/>
        </w:rPr>
        <w:t xml:space="preserve">superset</w:t>
      </w:r>
      <w:r>
        <w:t xml:space="preserve"> </w:t>
      </w:r>
      <w:r>
        <w:t xml:space="preserve">of our two most advanced SSO builds. (Content authoring -</w:t>
      </w:r>
      <w:r>
        <w:t xml:space="preserve"> </w:t>
      </w:r>
      <w:r>
        <w:rPr>
          <w:rStyle w:val="VerbatimChar"/>
        </w:rPr>
        <w:t xml:space="preserve">generate-content</w:t>
      </w:r>
      <w:r>
        <w:t xml:space="preserve"> </w:t>
      </w:r>
      <w:r>
        <w:t xml:space="preserve">- is now a</w:t>
      </w:r>
      <w:r>
        <w:t xml:space="preserve"> </w:t>
      </w:r>
      <w:r>
        <w:rPr>
          <w:b/>
          <w:bCs/>
        </w:rPr>
        <w:t xml:space="preserve">separate Agent 6</w:t>
      </w:r>
      <w:r>
        <w:t xml:space="preserve">, below.)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From SpanCorr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spancorr-sso-agent</w:t>
      </w:r>
      <w:r>
        <w:rPr>
          <w:b/>
          <w:bCs/>
        </w:rPr>
        <w:t xml:space="preserve"> </w:t>
      </w:r>
      <w:r>
        <w:rPr>
          <w:b/>
          <w:bCs/>
        </w:rPr>
        <w:t xml:space="preserve">(the 16-module core):</w:t>
      </w:r>
      <w:r>
        <w:t xml:space="preserve"> </w:t>
      </w:r>
      <w:r>
        <w:rPr>
          <w:rStyle w:val="VerbatimChar"/>
        </w:rPr>
        <w:t xml:space="preserve">hydrate</w:t>
      </w:r>
      <w:r>
        <w:t xml:space="preserve"> </w:t>
      </w:r>
      <w:r>
        <w:t xml:space="preserve">(self-hydrate account/contact from DB),</w:t>
      </w:r>
      <w:r>
        <w:t xml:space="preserve"> </w:t>
      </w:r>
      <w:r>
        <w:rPr>
          <w:rStyle w:val="VerbatimChar"/>
        </w:rPr>
        <w:t xml:space="preserve">persona-resolver</w:t>
      </w:r>
      <w:r>
        <w:t xml:space="preserve">,</w:t>
      </w:r>
      <w:r>
        <w:t xml:space="preserve"> </w:t>
      </w:r>
      <w:r>
        <w:rPr>
          <w:rStyle w:val="VerbatimChar"/>
        </w:rPr>
        <w:t xml:space="preserve">matrix-resolver</w:t>
      </w:r>
      <w:r>
        <w:t xml:space="preserve"> </w:t>
      </w:r>
      <w:r>
        <w:t xml:space="preserve">(pain/value cells),</w:t>
      </w:r>
      <w:r>
        <w:t xml:space="preserve"> </w:t>
      </w:r>
      <w:r>
        <w:rPr>
          <w:rStyle w:val="VerbatimChar"/>
        </w:rPr>
        <w:t xml:space="preserve">title-classifier</w:t>
      </w:r>
      <w:r>
        <w:t xml:space="preserve">,</w:t>
      </w:r>
      <w:r>
        <w:t xml:space="preserve"> </w:t>
      </w:r>
      <w:r>
        <w:rPr>
          <w:rStyle w:val="VerbatimChar"/>
        </w:rPr>
        <w:t xml:space="preserve">selector</w:t>
      </w:r>
      <w:r>
        <w:t xml:space="preserve"> </w:t>
      </w:r>
      <w:r>
        <w:t xml:space="preserve">(select-then-write a single pain+capability pair, no grab-bags),</w:t>
      </w:r>
      <w:r>
        <w:t xml:space="preserve"> </w:t>
      </w:r>
      <w:r>
        <w:rPr>
          <w:rStyle w:val="VerbatimChar"/>
        </w:rPr>
        <w:t xml:space="preserve">positioning-loader</w:t>
      </w:r>
      <w:r>
        <w:t xml:space="preserve">,</w:t>
      </w:r>
      <w:r>
        <w:t xml:space="preserve"> </w:t>
      </w:r>
      <w:r>
        <w:rPr>
          <w:rStyle w:val="VerbatimChar"/>
        </w:rPr>
        <w:t xml:space="preserve">sender-loader</w:t>
      </w:r>
      <w:r>
        <w:t xml:space="preserve"> </w:t>
      </w:r>
      <w:r>
        <w:t xml:space="preserve">(+ signature + style memory),</w:t>
      </w:r>
      <w:r>
        <w:t xml:space="preserve"> </w:t>
      </w:r>
      <w:r>
        <w:rPr>
          <w:rStyle w:val="VerbatimChar"/>
        </w:rPr>
        <w:t xml:space="preserve">memory</w:t>
      </w:r>
      <w:r>
        <w:t xml:space="preserve"> </w:t>
      </w:r>
      <w:r>
        <w:t xml:space="preserve">(semantic recall + conversation turns),</w:t>
      </w:r>
      <w:r>
        <w:t xml:space="preserve"> </w:t>
      </w:r>
      <w:r>
        <w:rPr>
          <w:rStyle w:val="VerbatimChar"/>
        </w:rPr>
        <w:t xml:space="preserve">prompt-builder</w:t>
      </w:r>
      <w:r>
        <w:t xml:space="preserve">,</w:t>
      </w:r>
      <w:r>
        <w:t xml:space="preserve"> </w:t>
      </w:r>
      <w:r>
        <w:rPr>
          <w:rStyle w:val="VerbatimChar"/>
        </w:rPr>
        <w:t xml:space="preserve">offer-loader</w:t>
      </w:r>
      <w:r>
        <w:t xml:space="preserve">,</w:t>
      </w:r>
      <w:r>
        <w:t xml:space="preserve"> </w:t>
      </w:r>
      <w:r>
        <w:rPr>
          <w:rStyle w:val="VerbatimChar"/>
        </w:rPr>
        <w:t xml:space="preserve">sanitizer</w:t>
      </w:r>
      <w:r>
        <w:t xml:space="preserve"> </w:t>
      </w:r>
      <w:r>
        <w:t xml:space="preserve">(+ prompt-injection neutralization),</w:t>
      </w:r>
      <w:r>
        <w:t xml:space="preserve"> </w:t>
      </w:r>
      <w:r>
        <w:rPr>
          <w:rStyle w:val="VerbatimChar"/>
        </w:rPr>
        <w:t xml:space="preserve">validator</w:t>
      </w:r>
      <w:r>
        <w:t xml:space="preserve">, plus the</w:t>
      </w:r>
      <w:r>
        <w:t xml:space="preserve"> </w:t>
      </w:r>
      <w:r>
        <w:rPr>
          <w:b/>
          <w:bCs/>
        </w:rPr>
        <w:t xml:space="preserve">daily/monthly cost caps</w:t>
      </w:r>
      <w:r>
        <w:t xml:space="preserve"> </w:t>
      </w:r>
      <w:r>
        <w:t xml:space="preserve">and heartbeat telemetry.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From Made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sso-agent</w:t>
      </w:r>
      <w:r>
        <w:rPr>
          <w:b/>
          <w:bCs/>
        </w:rPr>
        <w:t xml:space="preserve">: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one-agent principle</w:t>
      </w:r>
      <w:r>
        <w:t xml:space="preserve"> </w:t>
      </w:r>
      <w:r>
        <w:t xml:space="preserve">(one agent for every message type),</w:t>
      </w:r>
      <w:r>
        <w:t xml:space="preserve"> </w:t>
      </w:r>
      <w:r>
        <w:rPr>
          <w:b/>
          <w:bCs/>
        </w:rPr>
        <w:t xml:space="preserve">live skill fetch</w:t>
      </w:r>
      <w:r>
        <w:t xml:space="preserve"> </w:t>
      </w:r>
      <w:r>
        <w:t xml:space="preserve">from the repo (skills editable without redeploy, ~60s cache), the committed</w:t>
      </w:r>
      <w:r>
        <w:t xml:space="preserve"> </w:t>
      </w:r>
      <w:r>
        <w:rPr>
          <w:b/>
          <w:bCs/>
        </w:rPr>
        <w:t xml:space="preserve">FORMAT_SPECS</w:t>
      </w:r>
      <w:r>
        <w:t xml:space="preserve"> </w:t>
      </w:r>
      <w:r>
        <w:t xml:space="preserve">discipline, per-type</w:t>
      </w:r>
      <w:r>
        <w:t xml:space="preserve"> </w:t>
      </w:r>
      <w:r>
        <w:rPr>
          <w:b/>
          <w:bCs/>
        </w:rPr>
        <w:t xml:space="preserve">MESSAGE_LIMITS</w:t>
      </w:r>
      <w:r>
        <w:t xml:space="preserve"> </w:t>
      </w:r>
      <w:r>
        <w:t xml:space="preserve">(LinkedIn connection 280, InMail 1900, follow-up 600, cold emails taste-capped),</w:t>
      </w:r>
      <w:r>
        <w:t xml:space="preserve"> </w:t>
      </w:r>
      <w:r>
        <w:rPr>
          <w:b/>
          <w:bCs/>
        </w:rPr>
        <w:t xml:space="preserve">banned-vocab</w:t>
      </w:r>
      <w:r>
        <w:t xml:space="preserve"> </w:t>
      </w:r>
      <w:r>
        <w:t xml:space="preserve">enforcement, and the</w:t>
      </w:r>
      <w:r>
        <w:t xml:space="preserve"> </w:t>
      </w:r>
      <w:r>
        <w:rPr>
          <w:b/>
          <w:bCs/>
        </w:rPr>
        <w:t xml:space="preserve">em/en-dash sanitizer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HITL:</w:t>
      </w:r>
      <w:r>
        <w:t xml:space="preserve"> </w:t>
      </w:r>
      <w:r>
        <w:t xml:space="preserve">generated messages land as</w:t>
      </w:r>
      <w:r>
        <w:t xml:space="preserve"> </w:t>
      </w:r>
      <w:r>
        <w:rPr>
          <w:rStyle w:val="VerbatimChar"/>
        </w:rPr>
        <w:t xml:space="preserve">ready_to_send</w:t>
      </w:r>
      <w:r>
        <w:t xml:space="preserve"> </w:t>
      </w:r>
      <w:r>
        <w:t xml:space="preserve">behind a</w:t>
      </w:r>
      <w:r>
        <w:t xml:space="preserve"> </w:t>
      </w:r>
      <w:r>
        <w:rPr>
          <w:b/>
          <w:bCs/>
        </w:rPr>
        <w:t xml:space="preserve">QA gate</w:t>
      </w:r>
      <w:r>
        <w:t xml:space="preserve"> </w:t>
      </w:r>
      <w:r>
        <w:t xml:space="preserve">before the send agents (HeyReach / EmailBison integration functions, see</w:t>
      </w:r>
      <w:r>
        <w:t xml:space="preserve"> </w:t>
      </w:r>
      <w:r>
        <w:rPr>
          <w:rStyle w:val="VerbatimChar"/>
        </w:rPr>
        <w:t xml:space="preserve">08</w:t>
      </w:r>
      <w:r>
        <w:t xml:space="preserve">) push them - preserving CARR’s existing human-approval step.</w:t>
      </w:r>
    </w:p>
    <w:bookmarkEnd w:id="14"/>
    <w:bookmarkEnd w:id="15"/>
    <w:bookmarkStart w:id="16" w:name="the-other-three-agents-brief"/>
    <w:p>
      <w:pPr>
        <w:pStyle w:val="Heading2"/>
      </w:pPr>
      <w:r>
        <w:t xml:space="preserve">The other three agents (brief)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Agent 2 - Enrichment:</w:t>
      </w:r>
      <w:r>
        <w:t xml:space="preserve"> </w:t>
      </w:r>
      <w:r>
        <w:t xml:space="preserve">waterfall enrichment (contact + email) replacing Clay + FullEnrich. Persistent/checkpointed runs so a long batch resumes; writes back only into empty cells (the</w:t>
      </w:r>
      <w:r>
        <w:t xml:space="preserve"> </w:t>
      </w:r>
      <w:r>
        <w:rPr>
          <w:rStyle w:val="VerbatimChar"/>
        </w:rPr>
        <w:t xml:space="preserve">clay-enrichment-callback</w:t>
      </w:r>
      <w:r>
        <w:t xml:space="preserve"> </w:t>
      </w:r>
      <w:r>
        <w:t xml:space="preserve">“don’t-clobber”</w:t>
      </w:r>
      <w:r>
        <w:t xml:space="preserve"> </w:t>
      </w:r>
      <w:r>
        <w:t xml:space="preserve">rule). Vendors can stay behind the agent initially, then be swapped for Azure-native providers.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Agent 4 - Classification:</w:t>
      </w:r>
      <w:r>
        <w:t xml:space="preserve"> </w:t>
      </w:r>
      <w:r>
        <w:t xml:space="preserve">account category/subcategory + contact seniority / buyer-segment / marketing-persona, replacing the three classifier notebooks. Foundry agent + Model Router (route routine classification to a mini/Haiku-tier model). Low-confidence rows spot-reviewed.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Agent 6 - Content Authoring:</w:t>
      </w:r>
      <w:r>
        <w:t xml:space="preserve"> </w:t>
      </w:r>
      <w:r>
        <w:t xml:space="preserve">maps to the current</w:t>
      </w:r>
      <w:r>
        <w:t xml:space="preserve"> </w:t>
      </w:r>
      <w:r>
        <w:rPr>
          <w:rStyle w:val="VerbatimChar"/>
        </w:rPr>
        <w:t xml:space="preserve">generate-content</w:t>
      </w:r>
      <w:r>
        <w:t xml:space="preserve"> </w:t>
      </w:r>
      <w:r>
        <w:t xml:space="preserve">EF (CCC / Content Studio). It</w:t>
      </w:r>
      <w:r>
        <w:t xml:space="preserve"> </w:t>
      </w:r>
      <w:r>
        <w:rPr>
          <w:b/>
          <w:bCs/>
        </w:rPr>
        <w:t xml:space="preserve">drafts</w:t>
      </w:r>
      <w:r>
        <w:t xml:space="preserve"> </w:t>
      </w:r>
      <w:r>
        <w:t xml:space="preserve">LinkedIn / blog posts in a chosen sender’s voice, authored from the brand voice +</w:t>
      </w:r>
      <w:r>
        <w:t xml:space="preserve"> </w:t>
      </w:r>
      <w:r>
        <w:rPr>
          <w:rStyle w:val="VerbatimChar"/>
        </w:rPr>
        <w:t xml:space="preserve">outreach_positioning</w:t>
      </w:r>
      <w:r>
        <w:t xml:space="preserve"> </w:t>
      </w:r>
      <w:r>
        <w:t xml:space="preserve">context -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from any social-listening feed.</w:t>
      </w:r>
      <w:r>
        <w:t xml:space="preserve"> </w:t>
      </w:r>
      <w:r>
        <w:rPr>
          <w:b/>
          <w:bCs/>
        </w:rPr>
        <w:t xml:space="preserve">Drafts only:</w:t>
      </w:r>
      <w:r>
        <w:t xml:space="preserve"> </w:t>
      </w:r>
      <w:r>
        <w:t xml:space="preserve">a human reviews and publishes every post. There is</w:t>
      </w:r>
      <w:r>
        <w:t xml:space="preserve"> </w:t>
      </w:r>
      <w:r>
        <w:rPr>
          <w:b/>
          <w:bCs/>
        </w:rPr>
        <w:t xml:space="preserve">no automated posting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no social listening</w:t>
      </w:r>
      <w:r>
        <w:t xml:space="preserve"> </w:t>
      </w:r>
      <w:r>
        <w:t xml:space="preserve">in scope; automated publishing / social monitoring is explicitly out of scope for this migration and would be a separate future effort if ever wanted.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Agent 7 - Orchestrator / Conductor:</w:t>
      </w:r>
      <w:r>
        <w:t xml:space="preserve"> </w:t>
      </w:r>
      <w:r>
        <w:t xml:space="preserve">an MCP-host router (mirror the SpanCorr Conductor / BC Cortex) that sequences the fleet: ingest -&gt; match -&gt; classify -&gt; enrich -&gt; (on demand) generate messages + content.</w:t>
      </w:r>
      <w:r>
        <w:t xml:space="preserve"> </w:t>
      </w:r>
      <w:r>
        <w:rPr>
          <w:b/>
          <w:bCs/>
        </w:rPr>
        <w:t xml:space="preserve">Propose-only</w:t>
      </w:r>
      <w:r>
        <w:t xml:space="preserve">, DB-backed jobs, heartbeats, HITL confirm gates. It holds no domain logic; it routes and tracks.</w:t>
      </w:r>
    </w:p>
    <w:bookmarkEnd w:id="16"/>
    <w:bookmarkStart w:id="17" w:name="X6f3c888895369397cb0c0058db3f3eaf53dcad3"/>
    <w:p>
      <w:pPr>
        <w:pStyle w:val="Heading2"/>
      </w:pPr>
      <w:r>
        <w:t xml:space="preserve">How the CARR fleet uses the BC Agent-Building Stack</w:t>
      </w:r>
    </w:p>
    <w:p>
      <w:pPr>
        <w:pStyle w:val="FirstParagraph"/>
      </w:pPr>
      <w:r>
        <w:t xml:space="preserve">Every agent above is built from the same reusable stack BioCreative uses across its fleets - the full method is in</w:t>
      </w:r>
      <w:r>
        <w:t xml:space="preserve"> </w:t>
      </w:r>
      <w:r>
        <w:rPr>
          <w:rStyle w:val="VerbatimChar"/>
        </w:rPr>
        <w:t xml:space="preserve">16_agent_building_stack.md</w:t>
      </w:r>
      <w:r>
        <w:t xml:space="preserve"> </w:t>
      </w:r>
      <w:r>
        <w:t xml:space="preserve">(the guide shared with the BW/CARR team on 2026-07-21). Each agent is one</w:t>
      </w:r>
      <w:r>
        <w:t xml:space="preserve"> </w:t>
      </w:r>
      <w:r>
        <w:rPr>
          <w:b/>
          <w:bCs/>
        </w:rPr>
        <w:t xml:space="preserve">stack</w:t>
      </w:r>
      <w:r>
        <w:t xml:space="preserve"> </w:t>
      </w:r>
      <w:r>
        <w:t xml:space="preserve">(processor + harness + shape + skills + context + memory + eval + trigger), where</w:t>
      </w:r>
      <w:r>
        <w:t xml:space="preserve"> </w:t>
      </w:r>
      <w:r>
        <w:rPr>
          <w:b/>
          <w:bCs/>
        </w:rPr>
        <w:t xml:space="preserve">shape = loop-depth x swarm-width</w:t>
      </w:r>
      <w:r>
        <w:t xml:space="preserve">. Mapping the seven CARR agents onto that controlled vocabulary: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Agent</w:t>
            </w:r>
          </w:p>
        </w:tc>
        <w:tc>
          <w:tcPr/>
          <w:p>
            <w:pPr>
              <w:pStyle w:val="Compact"/>
            </w:pPr>
            <w:r>
              <w:t xml:space="preserve">Loop-shape</w:t>
            </w:r>
          </w:p>
        </w:tc>
        <w:tc>
          <w:tcPr/>
          <w:p>
            <w:pPr>
              <w:pStyle w:val="Compact"/>
            </w:pPr>
            <w:r>
              <w:t xml:space="preserve">Swarm</w:t>
            </w:r>
          </w:p>
        </w:tc>
        <w:tc>
          <w:tcPr/>
          <w:p>
            <w:pPr>
              <w:pStyle w:val="Compact"/>
            </w:pPr>
            <w:r>
              <w:t xml:space="preserve">House pattern</w:t>
            </w:r>
          </w:p>
        </w:tc>
        <w:tc>
          <w:tcPr/>
          <w:p>
            <w:pPr>
              <w:pStyle w:val="Compact"/>
            </w:pPr>
            <w:r>
              <w:t xml:space="preserve">HITL gate</w:t>
            </w:r>
          </w:p>
        </w:tc>
        <w:tc>
          <w:tcPr/>
          <w:p>
            <w:pPr>
              <w:pStyle w:val="Compact"/>
            </w:pPr>
            <w:r>
              <w:t xml:space="preserve">Key reusable patterns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 Ingestion / API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one-shot</w:t>
            </w:r>
            <w:r>
              <w:t xml:space="preserve"> </w:t>
            </w:r>
            <w:r>
              <w:t xml:space="preserve">per record,</w:t>
            </w:r>
            <w:r>
              <w:t xml:space="preserve"> </w:t>
            </w:r>
            <w:r>
              <w:rPr>
                <w:rStyle w:val="VerbatimChar"/>
              </w:rPr>
              <w:t xml:space="preserve">continuous</w:t>
            </w:r>
            <w:r>
              <w:t xml:space="preserve"> </w:t>
            </w:r>
            <w:r>
              <w:t xml:space="preserve">tick overall</w:t>
            </w:r>
          </w:p>
        </w:tc>
        <w:tc>
          <w:tcPr/>
          <w:p>
            <w:pPr>
              <w:pStyle w:val="Compact"/>
            </w:pPr>
            <w:r>
              <w:t xml:space="preserve">single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Signal-Desk</w:t>
            </w:r>
            <w:r>
              <w:t xml:space="preserve"> </w:t>
            </w:r>
            <w:r>
              <w:t xml:space="preserve">+ Scheduled Worker + Console</w:t>
            </w:r>
          </w:p>
        </w:tc>
        <w:tc>
          <w:tcPr/>
          <w:p>
            <w:pPr>
              <w:pStyle w:val="Compact"/>
            </w:pPr>
            <w:r>
              <w:t xml:space="preserve">low-confidence match queue</w:t>
            </w:r>
          </w:p>
        </w:tc>
        <w:tc>
          <w:tcPr/>
          <w:p>
            <w:pPr>
              <w:pStyle w:val="Compact"/>
            </w:pPr>
            <w:r>
              <w:t xml:space="preserve">deterministic registry ingest -&gt; prefilter/dedup -&gt; bounded reasoning -&gt; human gate; match-on-ingest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 Enrichment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bounded-loop</w:t>
            </w:r>
            <w:r>
              <w:t xml:space="preserve"> </w:t>
            </w:r>
            <w:r>
              <w:t xml:space="preserve">(checkpointed, resumable)</w:t>
            </w:r>
          </w:p>
        </w:tc>
        <w:tc>
          <w:tcPr/>
          <w:p>
            <w:pPr>
              <w:pStyle w:val="Compact"/>
            </w:pPr>
            <w:r>
              <w:t xml:space="preserve">single (</w:t>
            </w:r>
            <w:r>
              <w:rPr>
                <w:rStyle w:val="VerbatimChar"/>
              </w:rPr>
              <w:t xml:space="preserve">parallel-fan</w:t>
            </w:r>
            <w:r>
              <w:t xml:space="preserve"> </w:t>
            </w:r>
            <w:r>
              <w:t xml:space="preserve">for big batches, after a small-slice probe)</w:t>
            </w:r>
          </w:p>
        </w:tc>
        <w:tc>
          <w:tcPr/>
          <w:p>
            <w:pPr>
              <w:pStyle w:val="Compact"/>
            </w:pPr>
            <w:r>
              <w:t xml:space="preserve">Scheduled Worker + Console</w:t>
            </w:r>
          </w:p>
        </w:tc>
        <w:tc>
          <w:tcPr/>
          <w:p>
            <w:pPr>
              <w:pStyle w:val="Compact"/>
            </w:pPr>
            <w:r>
              <w:t xml:space="preserve">optional review on field conflicts</w:t>
            </w:r>
          </w:p>
        </w:tc>
        <w:tc>
          <w:tcPr/>
          <w:p>
            <w:pPr>
              <w:pStyle w:val="Compact"/>
            </w:pPr>
            <w:r>
              <w:t xml:space="preserve">checkpointed run state;</w:t>
            </w:r>
            <w:r>
              <w:t xml:space="preserve"> </w:t>
            </w:r>
            <w:r>
              <w:t xml:space="preserve">“don’t-clobber”</w:t>
            </w:r>
            <w:r>
              <w:t xml:space="preserve"> </w:t>
            </w:r>
            <w:r>
              <w:t xml:space="preserve">write rule; stop-condition set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3 Account-Matching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one-shot</w:t>
            </w:r>
            <w:r>
              <w:t xml:space="preserve"> </w:t>
            </w:r>
            <w:r>
              <w:t xml:space="preserve">per record -&gt; proposal</w:t>
            </w:r>
          </w:p>
        </w:tc>
        <w:tc>
          <w:tcPr/>
          <w:p>
            <w:pPr>
              <w:pStyle w:val="Compact"/>
            </w:pPr>
            <w:r>
              <w:t xml:space="preserve">single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propose-only + confirm gate</w:t>
            </w:r>
            <w:r>
              <w:t xml:space="preserve"> </w:t>
            </w:r>
            <w:r>
              <w:t xml:space="preserve">(Made resolver)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  <w:r>
              <w:t xml:space="preserve"> </w:t>
            </w:r>
            <w:r>
              <w:t xml:space="preserve">- confidence-banded review queue</w:t>
            </w:r>
          </w:p>
        </w:tc>
        <w:tc>
          <w:tcPr/>
          <w:p>
            <w:pPr>
              <w:pStyle w:val="Compact"/>
            </w:pPr>
            <w:r>
              <w:t xml:space="preserve">confidence score + evidence;</w:t>
            </w:r>
            <w:r>
              <w:t xml:space="preserve"> </w:t>
            </w:r>
            <w:r>
              <w:rPr>
                <w:rStyle w:val="VerbatimChar"/>
              </w:rPr>
              <w:t xml:space="preserve">requires_confirmation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confirmed_by</w:t>
            </w:r>
            <w:r>
              <w:t xml:space="preserve"> </w:t>
            </w:r>
            <w:r>
              <w:t xml:space="preserve">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4 Classification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one-shot</w:t>
            </w:r>
            <w:r>
              <w:t xml:space="preserve"> </w:t>
            </w:r>
            <w:r>
              <w:t xml:space="preserve">per record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parallel-fan</w:t>
            </w:r>
            <w:r>
              <w:t xml:space="preserve"> </w:t>
            </w:r>
            <w:r>
              <w:t xml:space="preserve">(batch, probe first)</w:t>
            </w:r>
          </w:p>
        </w:tc>
        <w:tc>
          <w:tcPr/>
          <w:p>
            <w:pPr>
              <w:pStyle w:val="Compact"/>
            </w:pPr>
            <w:r>
              <w:t xml:space="preserve">Model-Router-fronted</w:t>
            </w:r>
          </w:p>
        </w:tc>
        <w:tc>
          <w:tcPr/>
          <w:p>
            <w:pPr>
              <w:pStyle w:val="Compact"/>
            </w:pPr>
            <w:r>
              <w:t xml:space="preserve">spot-review low-confidence</w:t>
            </w:r>
          </w:p>
        </w:tc>
        <w:tc>
          <w:tcPr/>
          <w:p>
            <w:pPr>
              <w:pStyle w:val="Compact"/>
            </w:pPr>
            <w:r>
              <w:t xml:space="preserve">route routine work to a mini/Haiku-tier model (Layer 0 substrate); stateless per record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5 SSO / Outreach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bounded-loop</w:t>
            </w:r>
            <w:r>
              <w:t xml:space="preserve"> </w:t>
            </w:r>
            <w:r>
              <w:t xml:space="preserve">(select-then-write -&gt; sanitize -&gt; validate, maker/checker)</w:t>
            </w:r>
          </w:p>
        </w:tc>
        <w:tc>
          <w:tcPr/>
          <w:p>
            <w:pPr>
              <w:pStyle w:val="Compact"/>
            </w:pPr>
            <w:r>
              <w:t xml:space="preserve">single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Brain-API / Agent-Service</w:t>
            </w:r>
          </w:p>
        </w:tc>
        <w:tc>
          <w:tcPr/>
          <w:p>
            <w:pPr>
              <w:pStyle w:val="Compact"/>
            </w:pPr>
            <w:r>
              <w:t xml:space="preserve">message QA gate before send</w:t>
            </w:r>
          </w:p>
        </w:tc>
        <w:tc>
          <w:tcPr/>
          <w:p>
            <w:pPr>
              <w:pStyle w:val="Compact"/>
            </w:pPr>
            <w:r>
              <w:t xml:space="preserve">self-hydrate; select-then-write (no grab-bags); sanitizer + validator; daily/monthly cost caps; heartbeat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6 Content Authoring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bounded-loop</w:t>
            </w:r>
            <w:r>
              <w:t xml:space="preserve"> </w:t>
            </w:r>
            <w:r>
              <w:t xml:space="preserve">(draft -&gt; validate)</w:t>
            </w:r>
          </w:p>
        </w:tc>
        <w:tc>
          <w:tcPr/>
          <w:p>
            <w:pPr>
              <w:pStyle w:val="Compact"/>
            </w:pPr>
            <w:r>
              <w:t xml:space="preserve">single</w:t>
            </w:r>
          </w:p>
        </w:tc>
        <w:tc>
          <w:tcPr/>
          <w:p>
            <w:pPr>
              <w:pStyle w:val="Compact"/>
            </w:pPr>
            <w:r>
              <w:t xml:space="preserve">Brain-API / Agent-Service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  <w:r>
              <w:t xml:space="preserve"> </w:t>
            </w:r>
            <w:r>
              <w:t xml:space="preserve">- human reviews + posts every draft</w:t>
            </w:r>
          </w:p>
        </w:tc>
        <w:tc>
          <w:tcPr/>
          <w:p>
            <w:pPr>
              <w:pStyle w:val="Compact"/>
            </w:pPr>
            <w:r>
              <w:t xml:space="preserve">sender-voice from positioning; drafts only, no auto-posting; banned-vocab + dash sanitizer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7 Orchestrator / Conductor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continuous</w:t>
            </w:r>
            <w:r>
              <w:t xml:space="preserve"> </w:t>
            </w:r>
            <w:r>
              <w:t xml:space="preserve">(ticks)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supervisor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Conductor</w:t>
            </w:r>
            <w:r>
              <w:t xml:space="preserve"> </w:t>
            </w:r>
            <w:r>
              <w:t xml:space="preserve">(MCP host)</w:t>
            </w:r>
          </w:p>
        </w:tc>
        <w:tc>
          <w:tcPr/>
          <w:p>
            <w:pPr>
              <w:pStyle w:val="Compact"/>
            </w:pPr>
            <w:r>
              <w:t xml:space="preserve">propose-only + confirm gates</w:t>
            </w:r>
          </w:p>
        </w:tc>
        <w:tc>
          <w:tcPr/>
          <w:p>
            <w:pPr>
              <w:pStyle w:val="Compact"/>
            </w:pPr>
            <w:r>
              <w:t xml:space="preserve">routes/tracks only, no domain logic; DB-backed jobs;</w:t>
            </w:r>
            <w:r>
              <w:t xml:space="preserve"> </w:t>
            </w:r>
            <w:r>
              <w:rPr>
                <w:b/>
                <w:bCs/>
              </w:rPr>
              <w:t xml:space="preserve">Heart-API</w:t>
            </w:r>
            <w:r>
              <w:t xml:space="preserve"> </w:t>
            </w:r>
            <w:r>
              <w:t xml:space="preserve">heartbeats</w:t>
            </w:r>
          </w:p>
        </w:tc>
      </w:tr>
    </w:tbl>
    <w:p>
      <w:pPr>
        <w:pStyle w:val="BodyText"/>
      </w:pPr>
      <w:r>
        <w:rPr>
          <w:b/>
          <w:bCs/>
        </w:rPr>
        <w:t xml:space="preserve">Cross-cutting (from the guide, enforced on every agent):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Every loop that is not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one-shot</w:t>
      </w:r>
      <w:r>
        <w:rPr>
          <w:b/>
          <w:bCs/>
        </w:rPr>
        <w:t xml:space="preserve"> </w:t>
      </w:r>
      <w:r>
        <w:rPr>
          <w:b/>
          <w:bCs/>
        </w:rPr>
        <w:t xml:space="preserve">carries the mandatory stop-condition set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max_turns</w:t>
      </w:r>
      <w:r>
        <w:t xml:space="preserve">, per-run dollar cap, duplicate-call detection, wall-clock timeout, and an explicit</w:t>
      </w:r>
      <w:r>
        <w:t xml:space="preserve"> </w:t>
      </w:r>
      <w:r>
        <w:t xml:space="preserve">“I’m stuck”</w:t>
      </w:r>
      <w:r>
        <w:t xml:space="preserve"> </w:t>
      </w:r>
      <w:r>
        <w:t xml:space="preserve">exit. A loop without a codified breaker is not done.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Registered in the MCS</w:t>
      </w:r>
      <w:r>
        <w:t xml:space="preserve"> </w:t>
      </w:r>
      <w:r>
        <w:t xml:space="preserve">so the rest of the fleet can find each agent (status + priority + host).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Secrets from Key Vault, LLM via the Foundry Model Router, telemetry via heartbeat</w:t>
      </w:r>
      <w:r>
        <w:t xml:space="preserve"> </w:t>
      </w:r>
      <w:r>
        <w:t xml:space="preserve">(the Heart-API / eval layer), matching the guide’s Layer-0/Layer-2 house patterns.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The two principles run throughout:</w:t>
      </w:r>
      <w:r>
        <w:t xml:space="preserve"> </w:t>
      </w:r>
      <w:r>
        <w:t xml:space="preserve">the Karpathy principle (default to strong, well-supported methods; keep the model swappable) and</w:t>
      </w:r>
      <w:r>
        <w:t xml:space="preserve"> </w:t>
      </w:r>
      <w:r>
        <w:rPr>
          <w:b/>
          <w:bCs/>
        </w:rPr>
        <w:t xml:space="preserve">propose-only + HITL by default</w:t>
      </w:r>
      <w:r>
        <w:t xml:space="preserve"> </w:t>
      </w:r>
      <w:r>
        <w:t xml:space="preserve">(agents never auto-commit high-impact writes).</w:t>
      </w:r>
    </w:p>
    <w:p>
      <w:pPr>
        <w:pStyle w:val="BodyText"/>
      </w:pPr>
      <w:r>
        <w:t xml:space="preserve">See</w:t>
      </w:r>
      <w:r>
        <w:t xml:space="preserve"> </w:t>
      </w:r>
      <w:r>
        <w:rPr>
          <w:rStyle w:val="VerbatimChar"/>
        </w:rPr>
        <w:t xml:space="preserve">16_agent_building_stack.md</w:t>
      </w:r>
      <w:r>
        <w:t xml:space="preserve"> </w:t>
      </w:r>
      <w:r>
        <w:t xml:space="preserve">for the full stack, the loop/swarm/memory/eval vocabularies, and the selection method.</w:t>
      </w:r>
    </w:p>
    <w:bookmarkEnd w:id="17"/>
    <w:bookmarkStart w:id="18" w:name="sequence-prerequisites"/>
    <w:p>
      <w:pPr>
        <w:pStyle w:val="Heading2"/>
      </w:pPr>
      <w:r>
        <w:t xml:space="preserve">Sequence + prerequisites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Prereqs (from the rest of the pack):</w:t>
      </w:r>
      <w:r>
        <w:t xml:space="preserve"> </w:t>
      </w:r>
      <w:r>
        <w:t xml:space="preserve">the Azure SQL database (</w:t>
      </w:r>
      <w:r>
        <w:rPr>
          <w:rStyle w:val="VerbatimChar"/>
        </w:rPr>
        <w:t xml:space="preserve">07</w:t>
      </w:r>
      <w:r>
        <w:t xml:space="preserve">) and Entra identity (</w:t>
      </w:r>
      <w:r>
        <w:rPr>
          <w:rStyle w:val="VerbatimChar"/>
        </w:rPr>
        <w:t xml:space="preserve">04</w:t>
      </w:r>
      <w:r>
        <w:t xml:space="preserve">) must exist first - the agents write to the DB and carry Agent IDs.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Land the deterministic agents first:</w:t>
      </w:r>
      <w:r>
        <w:t xml:space="preserve"> </w:t>
      </w:r>
      <w:r>
        <w:t xml:space="preserve">Ingestion Phase 1 + Account-Matching + Classification (they rebuild the data supply with the least model risk).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Then Enrichment</w:t>
      </w:r>
      <w:r>
        <w:t xml:space="preserve"> </w:t>
      </w:r>
      <w:r>
        <w:t xml:space="preserve">(vendor-backed),</w:t>
      </w:r>
      <w:r>
        <w:t xml:space="preserve"> </w:t>
      </w:r>
      <w:r>
        <w:rPr>
          <w:b/>
          <w:bCs/>
        </w:rPr>
        <w:t xml:space="preserve">then SSO + Content Authoring</w:t>
      </w:r>
      <w:r>
        <w:t xml:space="preserve"> </w:t>
      </w:r>
      <w:r>
        <w:t xml:space="preserve">(both need positioning + sender data in place).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Orchestrator last</w:t>
      </w:r>
      <w:r>
        <w:t xml:space="preserve"> </w:t>
      </w:r>
      <w:r>
        <w:t xml:space="preserve">- it can only route a fleet that exists (same rule as the SpanCorr fleet plan: package capabilities before the conductor).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Ingestion Phase 2</w:t>
      </w:r>
      <w:r>
        <w:t xml:space="preserve"> </w:t>
      </w:r>
      <w:r>
        <w:t xml:space="preserve">(retire the Hub) runs per-source after parity is proven.</w:t>
      </w:r>
    </w:p>
    <w:bookmarkEnd w:id="18"/>
    <w:bookmarkStart w:id="19" w:name="open-decisions-for-bw"/>
    <w:p>
      <w:pPr>
        <w:pStyle w:val="Heading2"/>
      </w:pPr>
      <w:r>
        <w:t xml:space="preserve">Open decisions for BW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Agent host:</w:t>
      </w:r>
      <w:r>
        <w:t xml:space="preserve"> </w:t>
      </w:r>
      <w:r>
        <w:t xml:space="preserve">Foundry Hosted Agents vs Azure Container Apps for the portable logic (cost + ops tradeoff).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Observability:</w:t>
      </w:r>
      <w:r>
        <w:t xml:space="preserve"> </w:t>
      </w:r>
      <w:r>
        <w:t xml:space="preserve">Foundry Evaluations only, or add Pydantic Logfire (as SpanCorr runs) for parity with our other fleets.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Review-queue ownership during transition:</w:t>
      </w:r>
      <w:r>
        <w:t xml:space="preserve"> </w:t>
      </w:r>
      <w:r>
        <w:t xml:space="preserve">who works the Account-Matching + message-QA queues while BW ramps - BC, CARR reps, or BW ops.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Hub retirement pace (Agent 1 Phase 2):</w:t>
      </w:r>
      <w:r>
        <w:t xml:space="preserve"> </w:t>
      </w:r>
      <w:r>
        <w:t xml:space="preserve">which life-science sources BW wants pulled directly first, and whether any stay on the BC Hub long-term.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Vendor retention (Agent 2):</w:t>
      </w:r>
      <w:r>
        <w:t xml:space="preserve"> </w:t>
      </w:r>
      <w:r>
        <w:t xml:space="preserve">keep Clay/FullEnrich behind the Enrichment agent, or move to an Azure-native enrichment path.</w:t>
      </w:r>
    </w:p>
    <w:bookmarkEnd w:id="19"/>
    <w:bookmarkStart w:id="20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9"/>
        </w:numPr>
      </w:pPr>
      <w:r>
        <w:t xml:space="preserve">The upstream layer this fleet replaces:</w:t>
      </w:r>
      <w:r>
        <w:t xml:space="preserve"> </w:t>
      </w:r>
      <w:r>
        <w:rPr>
          <w:rStyle w:val="VerbatimChar"/>
        </w:rPr>
        <w:t xml:space="preserve">09_upstream_data_agents.md</w:t>
      </w:r>
    </w:p>
    <w:p>
      <w:pPr>
        <w:pStyle w:val="Compact"/>
        <w:numPr>
          <w:ilvl w:val="0"/>
          <w:numId w:val="1009"/>
        </w:numPr>
      </w:pPr>
      <w:r>
        <w:t xml:space="preserve">Foundry / Model Router / Agent ID:</w:t>
      </w:r>
      <w:r>
        <w:t xml:space="preserve"> </w:t>
      </w:r>
      <w:r>
        <w:rPr>
          <w:rStyle w:val="VerbatimChar"/>
        </w:rPr>
        <w:t xml:space="preserve">02_ai_foundry_agents.md</w:t>
      </w:r>
    </w:p>
    <w:p>
      <w:pPr>
        <w:pStyle w:val="Compact"/>
        <w:numPr>
          <w:ilvl w:val="0"/>
          <w:numId w:val="1009"/>
        </w:numPr>
      </w:pPr>
      <w:r>
        <w:t xml:space="preserve">Edge functions the SSO + send path relies on:</w:t>
      </w:r>
      <w:r>
        <w:t xml:space="preserve"> </w:t>
      </w:r>
      <w:r>
        <w:rPr>
          <w:rStyle w:val="VerbatimChar"/>
        </w:rPr>
        <w:t xml:space="preserve">08_edge_function_census.md</w:t>
      </w:r>
    </w:p>
    <w:p>
      <w:pPr>
        <w:pStyle w:val="Compact"/>
        <w:numPr>
          <w:ilvl w:val="0"/>
          <w:numId w:val="1009"/>
        </w:numPr>
      </w:pPr>
      <w:r>
        <w:t xml:space="preserve">Database + identity prerequisites:</w:t>
      </w:r>
      <w:r>
        <w:t xml:space="preserve"> </w:t>
      </w:r>
      <w:r>
        <w:rPr>
          <w:rStyle w:val="VerbatimChar"/>
        </w:rPr>
        <w:t xml:space="preserve">07_azure_sql_conversion.md</w:t>
      </w:r>
      <w:r>
        <w:t xml:space="preserve">,</w:t>
      </w:r>
      <w:r>
        <w:t xml:space="preserve"> </w:t>
      </w:r>
      <w:r>
        <w:rPr>
          <w:rStyle w:val="VerbatimChar"/>
        </w:rPr>
        <w:t xml:space="preserve">04_github_devops_governance.md</w:t>
      </w:r>
    </w:p>
    <w:p>
      <w:pPr>
        <w:pStyle w:val="Compact"/>
        <w:numPr>
          <w:ilvl w:val="0"/>
          <w:numId w:val="1009"/>
        </w:numPr>
      </w:pPr>
      <w:r>
        <w:t xml:space="preserve">Whole-system view:</w:t>
      </w:r>
      <w:r>
        <w:t xml:space="preserve"> </w:t>
      </w:r>
      <w:r>
        <w:rPr>
          <w:rStyle w:val="VerbatimChar"/>
        </w:rPr>
        <w:t xml:space="preserve">../CARR_FULL_SYSTEM_MIGRATION_MAP.md</w:t>
      </w:r>
    </w:p>
    <w:p>
      <w:pPr>
        <w:pStyle w:val="Compact"/>
        <w:numPr>
          <w:ilvl w:val="0"/>
          <w:numId w:val="1009"/>
        </w:numPr>
      </w:pPr>
      <w:r>
        <w:t xml:space="preserve">Reference builds: SpanCorr</w:t>
      </w:r>
      <w:r>
        <w:t xml:space="preserve"> </w:t>
      </w:r>
      <w:r>
        <w:rPr>
          <w:rStyle w:val="VerbatimChar"/>
        </w:rPr>
        <w:t xml:space="preserve">architecture/agent-fleet/SPANCORR_AGENT_FLEET_PLAN.md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services/spancorr-sso-agent/</w:t>
      </w:r>
      <w:r>
        <w:t xml:space="preserve">; Made</w:t>
      </w:r>
      <w:r>
        <w:t xml:space="preserve"> </w:t>
      </w:r>
      <w:r>
        <w:rPr>
          <w:rStyle w:val="VerbatimChar"/>
        </w:rPr>
        <w:t xml:space="preserve">skills/agents/sso-agent/</w:t>
      </w:r>
      <w:r>
        <w:t xml:space="preserve"> </w:t>
      </w:r>
      <w:r>
        <w:t xml:space="preserve">+ Stakeholder Registry resolver.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Planned CARR Agent Fleet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